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sz w:val="24"/>
          <w:szCs w:val="24"/>
        </w:rPr>
        <w:t xml:space="preserve">SECTION 04 43 13.13</w:t>
      </w:r>
    </w:p>
    <w:p>
      <w:pPr>
        <w:spacing w:after="60"/>
        <w:jc w:val="center"/>
      </w:pPr>
      <w:r>
        <w:rPr>
          <w:rFonts w:ascii="Arial" w:cs="Arial" w:eastAsia="Arial" w:hAnsi="Arial"/>
          <w:b/>
          <w:bCs/>
          <w:sz w:val="24"/>
          <w:szCs w:val="24"/>
        </w:rPr>
        <w:t xml:space="preserve">ANCHORED STONE MASONRY VENEER</w:t>
      </w:r>
    </w:p>
    <w:p>
      <w:pPr>
        <w:pBdr>
          <w:bottom w:val="single" w:color="000000" w:sz="6" w:space="1"/>
        </w:pBdr>
        <w:spacing w:after="120" w:before="60"/>
      </w:pP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This is a guide specification for anchored full-bed depth natural stone veneer quarried and fabricated by The Stone Mill, Inc. Bracketed text indicates a choice or a value the specifier must supply. Delete all Specifier Notes, including this one, before issuing the project manual.</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 companion section is available for adhered thin stone veneer: Section 04 43 13.16 - Adhered Stone Masonry Veneer. Where a project uses both methods, include both sections.</w:t>
      </w:r>
    </w:p>
    <w:p>
      <w:pPr>
        <w:spacing w:after="160" w:before="320"/>
      </w:pPr>
      <w:r>
        <w:rPr>
          <w:rFonts w:ascii="Arial" w:cs="Arial" w:eastAsia="Arial" w:hAnsi="Arial"/>
          <w:b/>
          <w:bCs/>
          <w:sz w:val="22"/>
          <w:szCs w:val="22"/>
        </w:rPr>
        <w:t xml:space="preserve">PART 1 - GENERAL</w:t>
      </w:r>
    </w:p>
    <w:p>
      <w:pPr>
        <w:tabs>
          <w:tab w:val="left" w:pos="720"/>
        </w:tabs>
        <w:spacing w:after="100" w:before="240"/>
      </w:pPr>
      <w:r>
        <w:rPr>
          <w:rFonts w:ascii="Arial" w:cs="Arial" w:eastAsia="Arial" w:hAnsi="Arial"/>
          <w:b/>
          <w:bCs/>
          <w:sz w:val="20"/>
          <w:szCs w:val="20"/>
        </w:rPr>
        <w:t xml:space="preserve">1.1	SECTION INCLUDES</w:t>
      </w:r>
    </w:p>
    <w:p>
      <w:pPr>
        <w:tabs>
          <w:tab w:val="left" w:pos="720"/>
        </w:tabs>
        <w:spacing w:after="40" w:before="40"/>
        <w:ind w:left="720" w:hanging="360"/>
      </w:pPr>
      <w:r>
        <w:rPr>
          <w:rFonts w:ascii="Arial" w:cs="Arial" w:eastAsia="Arial" w:hAnsi="Arial"/>
          <w:sz w:val="20"/>
          <w:szCs w:val="20"/>
        </w:rPr>
        <w:t xml:space="preserve">A.	Anchored stone masonry veneer, natural quarried stone, full-bed depth.</w:t>
      </w:r>
    </w:p>
    <w:p>
      <w:pPr>
        <w:tabs>
          <w:tab w:val="left" w:pos="720"/>
        </w:tabs>
        <w:spacing w:after="40" w:before="40"/>
        <w:ind w:left="720" w:hanging="360"/>
      </w:pPr>
      <w:r>
        <w:rPr>
          <w:rFonts w:ascii="Arial" w:cs="Arial" w:eastAsia="Arial" w:hAnsi="Arial"/>
          <w:sz w:val="20"/>
          <w:szCs w:val="20"/>
        </w:rPr>
        <w:t xml:space="preserve">B.	Veneer anchors, ties, and cavity accessories.</w:t>
      </w:r>
    </w:p>
    <w:p>
      <w:pPr>
        <w:tabs>
          <w:tab w:val="left" w:pos="720"/>
        </w:tabs>
        <w:spacing w:after="40" w:before="40"/>
        <w:ind w:left="720" w:hanging="360"/>
      </w:pPr>
      <w:r>
        <w:rPr>
          <w:rFonts w:ascii="Arial" w:cs="Arial" w:eastAsia="Arial" w:hAnsi="Arial"/>
          <w:sz w:val="20"/>
          <w:szCs w:val="20"/>
        </w:rPr>
        <w:t xml:space="preserve">C.	Setting and pointing mortar.</w:t>
      </w:r>
    </w:p>
    <w:p>
      <w:pPr>
        <w:tabs>
          <w:tab w:val="left" w:pos="720"/>
        </w:tabs>
        <w:spacing w:after="40" w:before="40"/>
        <w:ind w:left="720" w:hanging="360"/>
      </w:pPr>
      <w:r>
        <w:rPr>
          <w:rFonts w:ascii="Arial" w:cs="Arial" w:eastAsia="Arial" w:hAnsi="Arial"/>
          <w:sz w:val="20"/>
          <w:szCs w:val="20"/>
        </w:rPr>
        <w:t xml:space="preserve">D.	Flashing accessories and weep components specified in this Section.</w:t>
      </w:r>
    </w:p>
    <w:p>
      <w:pPr>
        <w:tabs>
          <w:tab w:val="left" w:pos="720"/>
        </w:tabs>
        <w:spacing w:after="100" w:before="240"/>
      </w:pPr>
      <w:r>
        <w:rPr>
          <w:rFonts w:ascii="Arial" w:cs="Arial" w:eastAsia="Arial" w:hAnsi="Arial"/>
          <w:b/>
          <w:bCs/>
          <w:sz w:val="20"/>
          <w:szCs w:val="20"/>
        </w:rPr>
        <w:t xml:space="preserve">1.2	RELATED REQUIREMENTS</w:t>
      </w:r>
    </w:p>
    <w:p>
      <w:pPr>
        <w:tabs>
          <w:tab w:val="left" w:pos="720"/>
        </w:tabs>
        <w:spacing w:after="40" w:before="40"/>
        <w:ind w:left="720" w:hanging="360"/>
      </w:pPr>
      <w:r>
        <w:rPr>
          <w:rFonts w:ascii="Arial" w:cs="Arial" w:eastAsia="Arial" w:hAnsi="Arial"/>
          <w:sz w:val="20"/>
          <w:szCs w:val="20"/>
        </w:rPr>
        <w:t xml:space="preserve">A.	Section 04 05 13 - Masonry Mortaring.</w:t>
      </w:r>
    </w:p>
    <w:p>
      <w:pPr>
        <w:tabs>
          <w:tab w:val="left" w:pos="720"/>
        </w:tabs>
        <w:spacing w:after="40" w:before="40"/>
        <w:ind w:left="720" w:hanging="360"/>
      </w:pPr>
      <w:r>
        <w:rPr>
          <w:rFonts w:ascii="Arial" w:cs="Arial" w:eastAsia="Arial" w:hAnsi="Arial"/>
          <w:sz w:val="20"/>
          <w:szCs w:val="20"/>
        </w:rPr>
        <w:t xml:space="preserve">B.	Section 06 10 00 - Rough Carpentry: Wall sheathing and framing.</w:t>
      </w:r>
    </w:p>
    <w:p>
      <w:pPr>
        <w:tabs>
          <w:tab w:val="left" w:pos="720"/>
        </w:tabs>
        <w:spacing w:after="40" w:before="40"/>
        <w:ind w:left="720" w:hanging="360"/>
      </w:pPr>
      <w:r>
        <w:rPr>
          <w:rFonts w:ascii="Arial" w:cs="Arial" w:eastAsia="Arial" w:hAnsi="Arial"/>
          <w:sz w:val="20"/>
          <w:szCs w:val="20"/>
        </w:rPr>
        <w:t xml:space="preserve">C.	Section 07 25 00 - Weather Barriers: Water-resistive barrier behind veneer.</w:t>
      </w:r>
    </w:p>
    <w:p>
      <w:pPr>
        <w:tabs>
          <w:tab w:val="left" w:pos="720"/>
        </w:tabs>
        <w:spacing w:after="40" w:before="40"/>
        <w:ind w:left="720" w:hanging="360"/>
      </w:pPr>
      <w:r>
        <w:rPr>
          <w:rFonts w:ascii="Arial" w:cs="Arial" w:eastAsia="Arial" w:hAnsi="Arial"/>
          <w:sz w:val="20"/>
          <w:szCs w:val="20"/>
        </w:rPr>
        <w:t xml:space="preserve">D.	Section 07 62 00 - Sheet Metal Flashing and Trim.</w:t>
      </w:r>
    </w:p>
    <w:p>
      <w:pPr>
        <w:tabs>
          <w:tab w:val="left" w:pos="720"/>
        </w:tabs>
        <w:spacing w:after="40" w:before="40"/>
        <w:ind w:left="720" w:hanging="360"/>
      </w:pPr>
      <w:r>
        <w:rPr>
          <w:rFonts w:ascii="Arial" w:cs="Arial" w:eastAsia="Arial" w:hAnsi="Arial"/>
          <w:sz w:val="20"/>
          <w:szCs w:val="20"/>
        </w:rPr>
        <w:t xml:space="preserve">E.	Section 07 92 00 - Joint Sealants.</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Edit the list above to match the sections actually used on the project.</w:t>
      </w:r>
    </w:p>
    <w:p>
      <w:pPr>
        <w:tabs>
          <w:tab w:val="left" w:pos="720"/>
        </w:tabs>
        <w:spacing w:after="100" w:before="240"/>
      </w:pPr>
      <w:r>
        <w:rPr>
          <w:rFonts w:ascii="Arial" w:cs="Arial" w:eastAsia="Arial" w:hAnsi="Arial"/>
          <w:b/>
          <w:bCs/>
          <w:sz w:val="20"/>
          <w:szCs w:val="20"/>
        </w:rPr>
        <w:t xml:space="preserve">1.3	REFERENCE STANDARDS</w:t>
      </w:r>
    </w:p>
    <w:p>
      <w:pPr>
        <w:tabs>
          <w:tab w:val="left" w:pos="720"/>
        </w:tabs>
        <w:spacing w:after="40" w:before="40"/>
        <w:ind w:left="720" w:hanging="360"/>
      </w:pPr>
      <w:r>
        <w:rPr>
          <w:rFonts w:ascii="Arial" w:cs="Arial" w:eastAsia="Arial" w:hAnsi="Arial"/>
          <w:sz w:val="20"/>
          <w:szCs w:val="20"/>
        </w:rPr>
        <w:t xml:space="preserve">A.	ASTM C97 - Standard Test Methods for Absorption and Bulk Specific Gravity of Dimension Stone.</w:t>
      </w:r>
    </w:p>
    <w:p>
      <w:pPr>
        <w:tabs>
          <w:tab w:val="left" w:pos="720"/>
        </w:tabs>
        <w:spacing w:after="40" w:before="40"/>
        <w:ind w:left="720" w:hanging="360"/>
      </w:pPr>
      <w:r>
        <w:rPr>
          <w:rFonts w:ascii="Arial" w:cs="Arial" w:eastAsia="Arial" w:hAnsi="Arial"/>
          <w:sz w:val="20"/>
          <w:szCs w:val="20"/>
        </w:rPr>
        <w:t xml:space="preserve">B.	ASTM C170 - Standard Test Method for Compressive Strength of Dimension Stone.</w:t>
      </w:r>
    </w:p>
    <w:p>
      <w:pPr>
        <w:tabs>
          <w:tab w:val="left" w:pos="720"/>
        </w:tabs>
        <w:spacing w:after="40" w:before="40"/>
        <w:ind w:left="720" w:hanging="360"/>
      </w:pPr>
      <w:r>
        <w:rPr>
          <w:rFonts w:ascii="Arial" w:cs="Arial" w:eastAsia="Arial" w:hAnsi="Arial"/>
          <w:sz w:val="20"/>
          <w:szCs w:val="20"/>
        </w:rPr>
        <w:t xml:space="preserve">C.	ASTM C270 - Standard Specification for Mortar for Unit Masonry.</w:t>
      </w:r>
    </w:p>
    <w:p>
      <w:pPr>
        <w:tabs>
          <w:tab w:val="left" w:pos="720"/>
        </w:tabs>
        <w:spacing w:after="40" w:before="40"/>
        <w:ind w:left="720" w:hanging="360"/>
      </w:pPr>
      <w:r>
        <w:rPr>
          <w:rFonts w:ascii="Arial" w:cs="Arial" w:eastAsia="Arial" w:hAnsi="Arial"/>
          <w:sz w:val="20"/>
          <w:szCs w:val="20"/>
        </w:rPr>
        <w:t xml:space="preserve">D.	ASTM C568 - Standard Specification for Limestone Dimension Stone.</w:t>
      </w:r>
    </w:p>
    <w:p>
      <w:pPr>
        <w:tabs>
          <w:tab w:val="left" w:pos="720"/>
        </w:tabs>
        <w:spacing w:after="40" w:before="40"/>
        <w:ind w:left="720" w:hanging="360"/>
      </w:pPr>
      <w:r>
        <w:rPr>
          <w:rFonts w:ascii="Arial" w:cs="Arial" w:eastAsia="Arial" w:hAnsi="Arial"/>
          <w:sz w:val="20"/>
          <w:szCs w:val="20"/>
        </w:rPr>
        <w:t xml:space="preserve">E.	ASTM C880 - Standard Test Method for Flexural Strength of Dimension Stone.</w:t>
      </w:r>
    </w:p>
    <w:p>
      <w:pPr>
        <w:tabs>
          <w:tab w:val="left" w:pos="720"/>
        </w:tabs>
        <w:spacing w:after="40" w:before="40"/>
        <w:ind w:left="720" w:hanging="360"/>
      </w:pPr>
      <w:r>
        <w:rPr>
          <w:rFonts w:ascii="Arial" w:cs="Arial" w:eastAsia="Arial" w:hAnsi="Arial"/>
          <w:sz w:val="20"/>
          <w:szCs w:val="20"/>
        </w:rPr>
        <w:t xml:space="preserve">F.	ASTM C1242 - Standard Guide for Selection, Design, and Installation of Dimension Stone Attachment Systems.</w:t>
      </w:r>
    </w:p>
    <w:p>
      <w:pPr>
        <w:tabs>
          <w:tab w:val="left" w:pos="720"/>
        </w:tabs>
        <w:spacing w:after="40" w:before="40"/>
        <w:ind w:left="720" w:hanging="360"/>
      </w:pPr>
      <w:r>
        <w:rPr>
          <w:rFonts w:ascii="Arial" w:cs="Arial" w:eastAsia="Arial" w:hAnsi="Arial"/>
          <w:sz w:val="20"/>
          <w:szCs w:val="20"/>
        </w:rPr>
        <w:t xml:space="preserve">G.	TMS 402/602 - Building Code Requirements and Specification for Masonry Structures.</w:t>
      </w:r>
    </w:p>
    <w:p>
      <w:pPr>
        <w:tabs>
          <w:tab w:val="left" w:pos="720"/>
        </w:tabs>
        <w:spacing w:after="40" w:before="40"/>
        <w:ind w:left="720" w:hanging="360"/>
      </w:pPr>
      <w:r>
        <w:rPr>
          <w:rFonts w:ascii="Arial" w:cs="Arial" w:eastAsia="Arial" w:hAnsi="Arial"/>
          <w:sz w:val="20"/>
          <w:szCs w:val="20"/>
        </w:rPr>
        <w:t xml:space="preserve">H.	Natural Stone Institute - Dimension Stone Design Manual.</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Confirm the edition of each standard against the building code in force for the project jurisdiction, and delete standards not referenced elsewhere in this Section.</w:t>
      </w:r>
    </w:p>
    <w:p>
      <w:pPr>
        <w:tabs>
          <w:tab w:val="left" w:pos="720"/>
        </w:tabs>
        <w:spacing w:after="100" w:before="240"/>
      </w:pPr>
      <w:r>
        <w:rPr>
          <w:rFonts w:ascii="Arial" w:cs="Arial" w:eastAsia="Arial" w:hAnsi="Arial"/>
          <w:b/>
          <w:bCs/>
          <w:sz w:val="20"/>
          <w:szCs w:val="20"/>
        </w:rPr>
        <w:t xml:space="preserve">1.4	PREINSTALLATION MEETING</w:t>
      </w:r>
    </w:p>
    <w:p>
      <w:pPr>
        <w:tabs>
          <w:tab w:val="left" w:pos="720"/>
        </w:tabs>
        <w:spacing w:after="40" w:before="40"/>
        <w:ind w:left="720" w:hanging="360"/>
      </w:pPr>
      <w:r>
        <w:rPr>
          <w:rFonts w:ascii="Arial" w:cs="Arial" w:eastAsia="Arial" w:hAnsi="Arial"/>
          <w:sz w:val="20"/>
          <w:szCs w:val="20"/>
        </w:rPr>
        <w:t xml:space="preserve">A.	Convene a preinstallation conference at the Project site not less than one week before beginning work of this Section.</w:t>
      </w:r>
    </w:p>
    <w:p>
      <w:pPr>
        <w:tabs>
          <w:tab w:val="left" w:pos="720"/>
        </w:tabs>
        <w:spacing w:after="40" w:before="40"/>
        <w:ind w:left="720" w:hanging="360"/>
      </w:pPr>
      <w:r>
        <w:rPr>
          <w:rFonts w:ascii="Arial" w:cs="Arial" w:eastAsia="Arial" w:hAnsi="Arial"/>
          <w:sz w:val="20"/>
          <w:szCs w:val="20"/>
        </w:rPr>
        <w:t xml:space="preserve">B.	Require attendance by the Contractor, the masonry installer, the stone supplier, and the installers of adjacent water-resistive barrier and flashing work.</w:t>
      </w:r>
    </w:p>
    <w:p>
      <w:pPr>
        <w:tabs>
          <w:tab w:val="left" w:pos="720"/>
        </w:tabs>
        <w:spacing w:after="40" w:before="40"/>
        <w:ind w:left="720" w:hanging="360"/>
      </w:pPr>
      <w:r>
        <w:rPr>
          <w:rFonts w:ascii="Arial" w:cs="Arial" w:eastAsia="Arial" w:hAnsi="Arial"/>
          <w:sz w:val="20"/>
          <w:szCs w:val="20"/>
        </w:rPr>
        <w:t xml:space="preserve">C.	Review substrate conditions, water-resistive barrier and flashing sequencing, mortar mixes, mockup requirements, and cold- or hot-weather procedures.</w:t>
      </w:r>
    </w:p>
    <w:p>
      <w:pPr>
        <w:tabs>
          <w:tab w:val="left" w:pos="720"/>
        </w:tabs>
        <w:spacing w:after="100" w:before="240"/>
      </w:pPr>
      <w:r>
        <w:rPr>
          <w:rFonts w:ascii="Arial" w:cs="Arial" w:eastAsia="Arial" w:hAnsi="Arial"/>
          <w:b/>
          <w:bCs/>
          <w:sz w:val="20"/>
          <w:szCs w:val="20"/>
        </w:rPr>
        <w:t xml:space="preserve">1.5	SUBMITTALS</w:t>
      </w:r>
    </w:p>
    <w:p>
      <w:pPr>
        <w:tabs>
          <w:tab w:val="left" w:pos="720"/>
        </w:tabs>
        <w:spacing w:after="40" w:before="40"/>
        <w:ind w:left="720" w:hanging="360"/>
      </w:pPr>
      <w:r>
        <w:rPr>
          <w:rFonts w:ascii="Arial" w:cs="Arial" w:eastAsia="Arial" w:hAnsi="Arial"/>
          <w:sz w:val="20"/>
          <w:szCs w:val="20"/>
        </w:rPr>
        <w:t xml:space="preserve">A.	Product Data: Submit the quarry source data sheet for each stone blend specified, indicating geologic classification, color range, available cuts, dimensional ranges, and unit weight.</w:t>
      </w:r>
    </w:p>
    <w:p>
      <w:pPr>
        <w:tabs>
          <w:tab w:val="left" w:pos="720"/>
        </w:tabs>
        <w:spacing w:after="40" w:before="40"/>
        <w:ind w:left="720" w:hanging="360"/>
      </w:pPr>
      <w:r>
        <w:rPr>
          <w:rFonts w:ascii="Arial" w:cs="Arial" w:eastAsia="Arial" w:hAnsi="Arial"/>
          <w:sz w:val="20"/>
          <w:szCs w:val="20"/>
        </w:rPr>
        <w:t xml:space="preserve">B.	Samples for Initial Selection: Submit sample sets showing the full range of color, marking, and texture expected in the finished work.</w:t>
      </w:r>
    </w:p>
    <w:p>
      <w:pPr>
        <w:tabs>
          <w:tab w:val="left" w:pos="1440"/>
        </w:tabs>
        <w:spacing w:after="30" w:before="30"/>
        <w:ind w:left="1440" w:hanging="360"/>
      </w:pPr>
      <w:r>
        <w:rPr>
          <w:rFonts w:ascii="Arial" w:cs="Arial" w:eastAsia="Arial" w:hAnsi="Arial"/>
          <w:sz w:val="20"/>
          <w:szCs w:val="20"/>
        </w:rPr>
        <w:t xml:space="preserve">1.	Submit not fewer than four pieces per blend, each not less than 6 by 8 inches.</w:t>
      </w:r>
    </w:p>
    <w:p>
      <w:pPr>
        <w:tabs>
          <w:tab w:val="left" w:pos="720"/>
        </w:tabs>
        <w:spacing w:after="40" w:before="40"/>
        <w:ind w:left="720" w:hanging="360"/>
      </w:pPr>
      <w:r>
        <w:rPr>
          <w:rFonts w:ascii="Arial" w:cs="Arial" w:eastAsia="Arial" w:hAnsi="Arial"/>
          <w:sz w:val="20"/>
          <w:szCs w:val="20"/>
        </w:rPr>
        <w:t xml:space="preserve">C.	Samples for Verification: Submit a range sample set representing the extremes of color and texture that will be accepted in the Work. Approved range samples establish the standard for acceptance.</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Range samples are the most useful submittal for natural stone. Color varies by ledge and by season of extraction; a single sample piece cannot represent that range and should not be used as the acceptance standard.</w:t>
      </w:r>
    </w:p>
    <w:p>
      <w:pPr>
        <w:tabs>
          <w:tab w:val="left" w:pos="720"/>
        </w:tabs>
        <w:spacing w:after="40" w:before="40"/>
        <w:ind w:left="720" w:hanging="360"/>
      </w:pPr>
      <w:r>
        <w:rPr>
          <w:rFonts w:ascii="Arial" w:cs="Arial" w:eastAsia="Arial" w:hAnsi="Arial"/>
          <w:sz w:val="20"/>
          <w:szCs w:val="20"/>
        </w:rPr>
        <w:t xml:space="preserve">D.	Test Reports: Submit independent laboratory test reports for the stone supplied, reporting results of ASTM C97, ASTM C170, and ASTM C880 testing.</w:t>
      </w:r>
    </w:p>
    <w:p>
      <w:pPr>
        <w:tabs>
          <w:tab w:val="left" w:pos="720"/>
        </w:tabs>
        <w:spacing w:after="40" w:before="40"/>
        <w:ind w:left="720" w:hanging="360"/>
      </w:pPr>
      <w:r>
        <w:rPr>
          <w:rFonts w:ascii="Arial" w:cs="Arial" w:eastAsia="Arial" w:hAnsi="Arial"/>
          <w:sz w:val="20"/>
          <w:szCs w:val="20"/>
        </w:rPr>
        <w:t xml:space="preserve">E.	Source Certification: Submit written certification from the quarrier identifying the quarry of origin for each blend supplied.</w:t>
      </w:r>
    </w:p>
    <w:p>
      <w:pPr>
        <w:tabs>
          <w:tab w:val="left" w:pos="720"/>
        </w:tabs>
        <w:spacing w:after="40" w:before="40"/>
        <w:ind w:left="720" w:hanging="360"/>
      </w:pPr>
      <w:r>
        <w:rPr>
          <w:rFonts w:ascii="Arial" w:cs="Arial" w:eastAsia="Arial" w:hAnsi="Arial"/>
          <w:sz w:val="20"/>
          <w:szCs w:val="20"/>
        </w:rPr>
        <w:t xml:space="preserve">F.	Installer Qualifications: Submit evidence of the qualifications required in Article 1.6.</w:t>
      </w:r>
    </w:p>
    <w:p>
      <w:pPr>
        <w:tabs>
          <w:tab w:val="left" w:pos="720"/>
        </w:tabs>
        <w:spacing w:after="40" w:before="40"/>
        <w:ind w:left="720" w:hanging="360"/>
      </w:pPr>
      <w:r>
        <w:rPr>
          <w:rFonts w:ascii="Arial" w:cs="Arial" w:eastAsia="Arial" w:hAnsi="Arial"/>
          <w:sz w:val="20"/>
          <w:szCs w:val="20"/>
        </w:rPr>
        <w:t xml:space="preserve">G.	Safety Data Sheets: Submit Safety Data Sheets for stone products and mortar materials.</w:t>
      </w:r>
    </w:p>
    <w:p>
      <w:pPr>
        <w:tabs>
          <w:tab w:val="left" w:pos="720"/>
        </w:tabs>
        <w:spacing w:after="40" w:before="40"/>
        <w:ind w:left="720" w:hanging="360"/>
      </w:pPr>
      <w:r>
        <w:rPr>
          <w:rFonts w:ascii="Arial" w:cs="Arial" w:eastAsia="Arial" w:hAnsi="Arial"/>
          <w:sz w:val="20"/>
          <w:szCs w:val="20"/>
        </w:rPr>
        <w:t xml:space="preserve">H.	Maintenance Data: Submit cleaning and maintenance recommendations for inclusion in the operation and maintenance manual.</w:t>
      </w:r>
    </w:p>
    <w:p>
      <w:pPr>
        <w:tabs>
          <w:tab w:val="left" w:pos="720"/>
        </w:tabs>
        <w:spacing w:after="100" w:before="240"/>
      </w:pPr>
      <w:r>
        <w:rPr>
          <w:rFonts w:ascii="Arial" w:cs="Arial" w:eastAsia="Arial" w:hAnsi="Arial"/>
          <w:b/>
          <w:bCs/>
          <w:sz w:val="20"/>
          <w:szCs w:val="20"/>
        </w:rPr>
        <w:t xml:space="preserve">1.6	QUALITY ASSURANCE</w:t>
      </w:r>
    </w:p>
    <w:p>
      <w:pPr>
        <w:tabs>
          <w:tab w:val="left" w:pos="720"/>
        </w:tabs>
        <w:spacing w:after="40" w:before="40"/>
        <w:ind w:left="720" w:hanging="360"/>
      </w:pPr>
      <w:r>
        <w:rPr>
          <w:rFonts w:ascii="Arial" w:cs="Arial" w:eastAsia="Arial" w:hAnsi="Arial"/>
          <w:sz w:val="20"/>
          <w:szCs w:val="20"/>
        </w:rPr>
        <w:t xml:space="preserve">A.	Source Limitations: Obtain each stone blend from a single quarry source with resources to provide materials of consistent quality in appearance and physical properties.</w:t>
      </w:r>
    </w:p>
    <w:p>
      <w:pPr>
        <w:tabs>
          <w:tab w:val="left" w:pos="720"/>
        </w:tabs>
        <w:spacing w:after="40" w:before="40"/>
        <w:ind w:left="720" w:hanging="360"/>
      </w:pPr>
      <w:r>
        <w:rPr>
          <w:rFonts w:ascii="Arial" w:cs="Arial" w:eastAsia="Arial" w:hAnsi="Arial"/>
          <w:sz w:val="20"/>
          <w:szCs w:val="20"/>
        </w:rPr>
        <w:t xml:space="preserve">B.	Installer Qualifications: A firm with not less than three years of documented experience installing natural stone veneer of comparable scope, and able to provide references for not fewer than three completed projects.</w:t>
      </w:r>
    </w:p>
    <w:p>
      <w:pPr>
        <w:tabs>
          <w:tab w:val="left" w:pos="720"/>
        </w:tabs>
        <w:spacing w:after="40" w:before="40"/>
        <w:ind w:left="720" w:hanging="360"/>
      </w:pPr>
      <w:r>
        <w:rPr>
          <w:rFonts w:ascii="Arial" w:cs="Arial" w:eastAsia="Arial" w:hAnsi="Arial"/>
          <w:sz w:val="20"/>
          <w:szCs w:val="20"/>
        </w:rPr>
        <w:t xml:space="preserve">C.	Mockup: Construct a mockup of each stone blend used on the Project.</w:t>
      </w:r>
    </w:p>
    <w:p>
      <w:pPr>
        <w:tabs>
          <w:tab w:val="left" w:pos="1440"/>
        </w:tabs>
        <w:spacing w:after="30" w:before="30"/>
        <w:ind w:left="1440" w:hanging="360"/>
      </w:pPr>
      <w:r>
        <w:rPr>
          <w:rFonts w:ascii="Arial" w:cs="Arial" w:eastAsia="Arial" w:hAnsi="Arial"/>
          <w:sz w:val="20"/>
          <w:szCs w:val="20"/>
        </w:rPr>
        <w:t xml:space="preserve">1.	Size: Not less than 4 feet long by 4 feet high.</w:t>
      </w:r>
    </w:p>
    <w:p>
      <w:pPr>
        <w:tabs>
          <w:tab w:val="left" w:pos="1440"/>
        </w:tabs>
        <w:spacing w:after="30" w:before="30"/>
        <w:ind w:left="1440" w:hanging="360"/>
      </w:pPr>
      <w:r>
        <w:rPr>
          <w:rFonts w:ascii="Arial" w:cs="Arial" w:eastAsia="Arial" w:hAnsi="Arial"/>
          <w:sz w:val="20"/>
          <w:szCs w:val="20"/>
        </w:rPr>
        <w:t xml:space="preserve">2.	Include one outside corner, typical joint tooling, a through-wall flashing condition, and weeps.</w:t>
      </w:r>
    </w:p>
    <w:p>
      <w:pPr>
        <w:tabs>
          <w:tab w:val="left" w:pos="1440"/>
        </w:tabs>
        <w:spacing w:after="30" w:before="30"/>
        <w:ind w:left="1440" w:hanging="360"/>
      </w:pPr>
      <w:r>
        <w:rPr>
          <w:rFonts w:ascii="Arial" w:cs="Arial" w:eastAsia="Arial" w:hAnsi="Arial"/>
          <w:sz w:val="20"/>
          <w:szCs w:val="20"/>
        </w:rPr>
        <w:t xml:space="preserve">3.	Build the mockup where directed, using the materials, mortar, and workmanship proposed for the Work.</w:t>
      </w:r>
    </w:p>
    <w:p>
      <w:pPr>
        <w:tabs>
          <w:tab w:val="left" w:pos="1440"/>
        </w:tabs>
        <w:spacing w:after="30" w:before="30"/>
        <w:ind w:left="1440" w:hanging="360"/>
      </w:pPr>
      <w:r>
        <w:rPr>
          <w:rFonts w:ascii="Arial" w:cs="Arial" w:eastAsia="Arial" w:hAnsi="Arial"/>
          <w:sz w:val="20"/>
          <w:szCs w:val="20"/>
        </w:rPr>
        <w:t xml:space="preserve">4.	Obtain the Architect’s written acceptance of the mockup before beginning veneer installation. Retain the accepted mockup as the standard for the Work.</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 mockup that omits the flashing and weep condition defeats much of its purpose. Water management is where veneer assemblies most often fail, and the mockup is the last practical opportunity to review it in three dimensions.</w:t>
      </w:r>
    </w:p>
    <w:p>
      <w:pPr>
        <w:tabs>
          <w:tab w:val="left" w:pos="720"/>
        </w:tabs>
        <w:spacing w:after="100" w:before="240"/>
      </w:pPr>
      <w:r>
        <w:rPr>
          <w:rFonts w:ascii="Arial" w:cs="Arial" w:eastAsia="Arial" w:hAnsi="Arial"/>
          <w:b/>
          <w:bCs/>
          <w:sz w:val="20"/>
          <w:szCs w:val="20"/>
        </w:rPr>
        <w:t xml:space="preserve">1.7	DELIVERY, STORAGE, AND HANDLING</w:t>
      </w:r>
    </w:p>
    <w:p>
      <w:pPr>
        <w:tabs>
          <w:tab w:val="left" w:pos="720"/>
        </w:tabs>
        <w:spacing w:after="40" w:before="40"/>
        <w:ind w:left="720" w:hanging="360"/>
      </w:pPr>
      <w:r>
        <w:rPr>
          <w:rFonts w:ascii="Arial" w:cs="Arial" w:eastAsia="Arial" w:hAnsi="Arial"/>
          <w:sz w:val="20"/>
          <w:szCs w:val="20"/>
        </w:rPr>
        <w:t xml:space="preserve">A.	Deliver stone on pallets, banded or crated, and protected from damage in transit.</w:t>
      </w:r>
    </w:p>
    <w:p>
      <w:pPr>
        <w:tabs>
          <w:tab w:val="left" w:pos="720"/>
        </w:tabs>
        <w:spacing w:after="40" w:before="40"/>
        <w:ind w:left="720" w:hanging="360"/>
      </w:pPr>
      <w:r>
        <w:rPr>
          <w:rFonts w:ascii="Arial" w:cs="Arial" w:eastAsia="Arial" w:hAnsi="Arial"/>
          <w:sz w:val="20"/>
          <w:szCs w:val="20"/>
        </w:rPr>
        <w:t xml:space="preserve">B.	Store stone on raised platforms, clear of the ground, and cover to protect from staining and from absorption of ground moisture.</w:t>
      </w:r>
    </w:p>
    <w:p>
      <w:pPr>
        <w:tabs>
          <w:tab w:val="left" w:pos="720"/>
        </w:tabs>
        <w:spacing w:after="40" w:before="40"/>
        <w:ind w:left="720" w:hanging="360"/>
      </w:pPr>
      <w:r>
        <w:rPr>
          <w:rFonts w:ascii="Arial" w:cs="Arial" w:eastAsia="Arial" w:hAnsi="Arial"/>
          <w:sz w:val="20"/>
          <w:szCs w:val="20"/>
        </w:rPr>
        <w:t xml:space="preserve">C.	Store cementitious materials off the ground, under cover, and in a dry location.</w:t>
      </w:r>
    </w:p>
    <w:p>
      <w:pPr>
        <w:tabs>
          <w:tab w:val="left" w:pos="720"/>
        </w:tabs>
        <w:spacing w:after="40" w:before="40"/>
        <w:ind w:left="720" w:hanging="360"/>
      </w:pPr>
      <w:r>
        <w:rPr>
          <w:rFonts w:ascii="Arial" w:cs="Arial" w:eastAsia="Arial" w:hAnsi="Arial"/>
          <w:sz w:val="20"/>
          <w:szCs w:val="20"/>
        </w:rPr>
        <w:t xml:space="preserve">D.	Handle stone to prevent chipping, breakage, and soiling. Do not use pinch or wrecking bars against finished surfaces.</w:t>
      </w:r>
    </w:p>
    <w:p>
      <w:pPr>
        <w:tabs>
          <w:tab w:val="left" w:pos="720"/>
        </w:tabs>
        <w:spacing w:after="100" w:before="240"/>
      </w:pPr>
      <w:r>
        <w:rPr>
          <w:rFonts w:ascii="Arial" w:cs="Arial" w:eastAsia="Arial" w:hAnsi="Arial"/>
          <w:b/>
          <w:bCs/>
          <w:sz w:val="20"/>
          <w:szCs w:val="20"/>
        </w:rPr>
        <w:t xml:space="preserve">1.8	FIELD CONDITIONS</w:t>
      </w:r>
    </w:p>
    <w:p>
      <w:pPr>
        <w:tabs>
          <w:tab w:val="left" w:pos="720"/>
        </w:tabs>
        <w:spacing w:after="40" w:before="40"/>
        <w:ind w:left="720" w:hanging="360"/>
      </w:pPr>
      <w:r>
        <w:rPr>
          <w:rFonts w:ascii="Arial" w:cs="Arial" w:eastAsia="Arial" w:hAnsi="Arial"/>
          <w:sz w:val="20"/>
          <w:szCs w:val="20"/>
        </w:rPr>
        <w:t xml:space="preserve">A.	Cold-Weather Requirements: Comply with TMS 602 cold-weather construction requirements when ambient temperature is below 40 degrees F or when stone or mortar materials are below 40 degrees F.</w:t>
      </w:r>
    </w:p>
    <w:p>
      <w:pPr>
        <w:tabs>
          <w:tab w:val="left" w:pos="720"/>
        </w:tabs>
        <w:spacing w:after="40" w:before="40"/>
        <w:ind w:left="720" w:hanging="360"/>
      </w:pPr>
      <w:r>
        <w:rPr>
          <w:rFonts w:ascii="Arial" w:cs="Arial" w:eastAsia="Arial" w:hAnsi="Arial"/>
          <w:sz w:val="20"/>
          <w:szCs w:val="20"/>
        </w:rPr>
        <w:t xml:space="preserve">B.	Hot-Weather Requirements: Comply with TMS 602 hot-weather construction requirements when ambient temperature exceeds 100 degrees F, or exceeds 90 degrees F with a wind velocity greater than 8 miles per hour.</w:t>
      </w:r>
    </w:p>
    <w:p>
      <w:pPr>
        <w:tabs>
          <w:tab w:val="left" w:pos="720"/>
        </w:tabs>
        <w:spacing w:after="40" w:before="40"/>
        <w:ind w:left="720" w:hanging="360"/>
      </w:pPr>
      <w:r>
        <w:rPr>
          <w:rFonts w:ascii="Arial" w:cs="Arial" w:eastAsia="Arial" w:hAnsi="Arial"/>
          <w:sz w:val="20"/>
          <w:szCs w:val="20"/>
        </w:rPr>
        <w:t xml:space="preserve">C.	Do not install stone on frozen substrates or over frozen mortar.</w:t>
      </w:r>
    </w:p>
    <w:p>
      <w:pPr>
        <w:tabs>
          <w:tab w:val="left" w:pos="720"/>
        </w:tabs>
        <w:spacing w:after="40" w:before="40"/>
        <w:ind w:left="720" w:hanging="360"/>
      </w:pPr>
      <w:r>
        <w:rPr>
          <w:rFonts w:ascii="Arial" w:cs="Arial" w:eastAsia="Arial" w:hAnsi="Arial"/>
          <w:sz w:val="20"/>
          <w:szCs w:val="20"/>
        </w:rPr>
        <w:t xml:space="preserve">D.	Protect completed work from rain, freezing, and rapid drying for not less than 48 hours after installation.</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Michigan projects run into the 40 degree F threshold from mid-October through April. Where the schedule requires winter installation, coordinate enclosure and heating requirements with Division 01.</w:t>
      </w:r>
    </w:p>
    <w:p>
      <w:pPr>
        <w:tabs>
          <w:tab w:val="left" w:pos="720"/>
        </w:tabs>
        <w:spacing w:after="100" w:before="240"/>
      </w:pPr>
      <w:r>
        <w:rPr>
          <w:rFonts w:ascii="Arial" w:cs="Arial" w:eastAsia="Arial" w:hAnsi="Arial"/>
          <w:b/>
          <w:bCs/>
          <w:sz w:val="20"/>
          <w:szCs w:val="20"/>
        </w:rPr>
        <w:t xml:space="preserve">1.9	WARRANTY</w:t>
      </w:r>
    </w:p>
    <w:p>
      <w:pPr>
        <w:tabs>
          <w:tab w:val="left" w:pos="720"/>
        </w:tabs>
        <w:spacing w:after="40" w:before="40"/>
        <w:ind w:left="720" w:hanging="360"/>
      </w:pPr>
      <w:r>
        <w:rPr>
          <w:rFonts w:ascii="Arial" w:cs="Arial" w:eastAsia="Arial" w:hAnsi="Arial"/>
          <w:sz w:val="20"/>
          <w:szCs w:val="20"/>
        </w:rPr>
        <w:t xml:space="preserve">A.	The stone supplier shall warrant that stone furnished conforms to the approved range samples and to the physical property data submitted.</w:t>
      </w:r>
    </w:p>
    <w:p>
      <w:pPr>
        <w:tabs>
          <w:tab w:val="left" w:pos="720"/>
        </w:tabs>
        <w:spacing w:after="40" w:before="40"/>
        <w:ind w:left="720" w:hanging="360"/>
      </w:pPr>
      <w:r>
        <w:rPr>
          <w:rFonts w:ascii="Arial" w:cs="Arial" w:eastAsia="Arial" w:hAnsi="Arial"/>
          <w:sz w:val="20"/>
          <w:szCs w:val="20"/>
        </w:rPr>
        <w:t xml:space="preserve">B.	Natural variation in color, marking, and texture within the range established by the approved range samples is inherent to the material and is not a defect.</w:t>
      </w:r>
    </w:p>
    <w:p>
      <w:pPr>
        <w:spacing w:after="160" w:before="320"/>
      </w:pPr>
      <w:r>
        <w:rPr>
          <w:rFonts w:ascii="Arial" w:cs="Arial" w:eastAsia="Arial" w:hAnsi="Arial"/>
          <w:b/>
          <w:bCs/>
          <w:sz w:val="22"/>
          <w:szCs w:val="22"/>
        </w:rPr>
        <w:t xml:space="preserve">PART 2 - PRODUCTS</w:t>
      </w:r>
    </w:p>
    <w:p>
      <w:pPr>
        <w:tabs>
          <w:tab w:val="left" w:pos="720"/>
        </w:tabs>
        <w:spacing w:after="100" w:before="240"/>
      </w:pPr>
      <w:r>
        <w:rPr>
          <w:rFonts w:ascii="Arial" w:cs="Arial" w:eastAsia="Arial" w:hAnsi="Arial"/>
          <w:b/>
          <w:bCs/>
          <w:sz w:val="20"/>
          <w:szCs w:val="20"/>
        </w:rPr>
        <w:t xml:space="preserve">2.1	SOURCE</w:t>
      </w:r>
    </w:p>
    <w:p>
      <w:pPr>
        <w:tabs>
          <w:tab w:val="left" w:pos="720"/>
        </w:tabs>
        <w:spacing w:after="40" w:before="40"/>
        <w:ind w:left="720" w:hanging="360"/>
      </w:pPr>
      <w:r>
        <w:rPr>
          <w:rFonts w:ascii="Arial" w:cs="Arial" w:eastAsia="Arial" w:hAnsi="Arial"/>
          <w:sz w:val="20"/>
          <w:szCs w:val="20"/>
        </w:rPr>
        <w:t xml:space="preserve">A.	Basis of Design: The Stone Mill, Inc., 20315 W. Edgar Road, Howard City, Michigan 49329. Telephone (616) 835-5289. Website thestonemillinc.com.</w:t>
      </w:r>
    </w:p>
    <w:p>
      <w:pPr>
        <w:tabs>
          <w:tab w:val="left" w:pos="720"/>
        </w:tabs>
        <w:spacing w:after="40" w:before="40"/>
        <w:ind w:left="720" w:hanging="360"/>
      </w:pPr>
      <w:r>
        <w:rPr>
          <w:rFonts w:ascii="Arial" w:cs="Arial" w:eastAsia="Arial" w:hAnsi="Arial"/>
          <w:sz w:val="20"/>
          <w:szCs w:val="20"/>
        </w:rPr>
        <w:t xml:space="preserve">B.	All stone specified in this Section is quarried and fabricated in the State of Michigan by the Basis of Design manufacturer.</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Where the project requires a competitive basis, substitution requests should be required to demonstrate equivalent ASTM C97, C170, and C880 performance, equivalent dimensional tolerances, and single-quarry sourcing. Delete this note and add a substitutions article if Division 01 does not already cover it.</w:t>
      </w:r>
    </w:p>
    <w:p>
      <w:pPr>
        <w:tabs>
          <w:tab w:val="left" w:pos="720"/>
        </w:tabs>
        <w:spacing w:after="100" w:before="240"/>
      </w:pPr>
      <w:r>
        <w:rPr>
          <w:rFonts w:ascii="Arial" w:cs="Arial" w:eastAsia="Arial" w:hAnsi="Arial"/>
          <w:b/>
          <w:bCs/>
          <w:sz w:val="20"/>
          <w:szCs w:val="20"/>
        </w:rPr>
        <w:t xml:space="preserve">2.2	STONE MATERIALS</w:t>
      </w:r>
    </w:p>
    <w:p>
      <w:pPr>
        <w:tabs>
          <w:tab w:val="left" w:pos="720"/>
        </w:tabs>
        <w:spacing w:after="40" w:before="40"/>
        <w:ind w:left="720" w:hanging="360"/>
      </w:pPr>
      <w:r>
        <w:rPr>
          <w:rFonts w:ascii="Arial" w:cs="Arial" w:eastAsia="Arial" w:hAnsi="Arial"/>
          <w:sz w:val="20"/>
          <w:szCs w:val="20"/>
        </w:rPr>
        <w:t xml:space="preserve">A.	General: Natural stone, quarried and sawn or split, free of cracks, seams, starts, or other structural defects that would impair structural integrity or weathering performance.</w:t>
      </w:r>
    </w:p>
    <w:p>
      <w:pPr>
        <w:tabs>
          <w:tab w:val="left" w:pos="720"/>
        </w:tabs>
        <w:spacing w:after="40" w:before="40"/>
        <w:ind w:left="720" w:hanging="360"/>
      </w:pPr>
      <w:r>
        <w:rPr>
          <w:rFonts w:ascii="Arial" w:cs="Arial" w:eastAsia="Arial" w:hAnsi="Arial"/>
          <w:sz w:val="20"/>
          <w:szCs w:val="20"/>
        </w:rPr>
        <w:t xml:space="preserve">B.	Limestone: Dolomitic limestone. By tested density, limestone furnished under this Section falls within the high-density range, Classification III, of ASTM C568.</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Tested values exceed the ASTM C568 Classification III requirements for absorption, density, and compressive strength by a substantial margin. C568 additionally requires modulus of rupture determined by ASTM C99; the available laboratory data reports flexural strength by ASTM C880 instead. Because one required property has not been determined by the method C568 names, this Section reports the classification and the tested values rather than asserting conformance. Request C99 data from the supplier where a project requires a full C568 conformance statement.</w:t>
      </w:r>
    </w:p>
    <w:p>
      <w:pPr>
        <w:tabs>
          <w:tab w:val="left" w:pos="720"/>
        </w:tabs>
        <w:spacing w:after="40" w:before="40"/>
        <w:ind w:left="720" w:hanging="360"/>
      </w:pPr>
      <w:r>
        <w:rPr>
          <w:rFonts w:ascii="Arial" w:cs="Arial" w:eastAsia="Arial" w:hAnsi="Arial"/>
          <w:sz w:val="20"/>
          <w:szCs w:val="20"/>
        </w:rPr>
        <w:t xml:space="preserve">C.	Granite and Fieldstone: Glacially deposited granite and basalt fieldstone, split or left in natural cobble form.</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Granite and basalt fieldstone products are not offered as ASTM C615 dimension granite and are not represented as conforming to that specification. C615 establishes a minimum compressive strength substantially above the values obtained from glacial fieldstone. Physical properties for these products are reported in Article 2.3 as tested values. Do not insert a C615 conformance statement into this Section.</w:t>
      </w:r>
    </w:p>
    <w:p>
      <w:pPr>
        <w:tabs>
          <w:tab w:val="left" w:pos="720"/>
        </w:tabs>
        <w:spacing w:after="40" w:before="40"/>
        <w:ind w:left="720" w:hanging="360"/>
      </w:pPr>
      <w:r>
        <w:rPr>
          <w:rFonts w:ascii="Arial" w:cs="Arial" w:eastAsia="Arial" w:hAnsi="Arial"/>
          <w:sz w:val="20"/>
          <w:szCs w:val="20"/>
        </w:rPr>
        <w:t xml:space="preserve">D.	Finish: Natural cleft, split, seam, and bed faces as produced by quarrying and fabrication. Ends are random and are not trimmed.</w:t>
      </w:r>
    </w:p>
    <w:p>
      <w:pPr>
        <w:tabs>
          <w:tab w:val="left" w:pos="720"/>
        </w:tabs>
        <w:spacing w:after="40" w:before="40"/>
        <w:ind w:left="720" w:hanging="360"/>
      </w:pPr>
      <w:r>
        <w:rPr>
          <w:rFonts w:ascii="Arial" w:cs="Arial" w:eastAsia="Arial" w:hAnsi="Arial"/>
          <w:sz w:val="20"/>
          <w:szCs w:val="20"/>
        </w:rPr>
        <w:t xml:space="preserve">E.	Color and Blend: As scheduled in Article 3.7.</w:t>
      </w:r>
    </w:p>
    <w:p>
      <w:pPr>
        <w:tabs>
          <w:tab w:val="left" w:pos="720"/>
        </w:tabs>
        <w:spacing w:after="100" w:before="240"/>
      </w:pPr>
      <w:r>
        <w:rPr>
          <w:rFonts w:ascii="Arial" w:cs="Arial" w:eastAsia="Arial" w:hAnsi="Arial"/>
          <w:b/>
          <w:bCs/>
          <w:sz w:val="20"/>
          <w:szCs w:val="20"/>
        </w:rPr>
        <w:t xml:space="preserve">2.3	PHYSICAL PROPERTIES</w:t>
      </w:r>
    </w:p>
    <w:p>
      <w:pPr>
        <w:tabs>
          <w:tab w:val="left" w:pos="720"/>
        </w:tabs>
        <w:spacing w:after="40" w:before="40"/>
        <w:ind w:left="720" w:hanging="360"/>
      </w:pPr>
      <w:r>
        <w:rPr>
          <w:rFonts w:ascii="Arial" w:cs="Arial" w:eastAsia="Arial" w:hAnsi="Arial"/>
          <w:sz w:val="20"/>
          <w:szCs w:val="20"/>
        </w:rPr>
        <w:t xml:space="preserve">A.	Stone furnished under this Section shall exhibit physical properties not less favorable than the values below, determined by independent laboratory testing.</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1080"/>
        <w:gridCol w:w="1980"/>
        <w:gridCol w:w="1980"/>
        <w:gridCol w:w="1980"/>
      </w:tblGrid>
      <w:tr>
        <w:trPr>
          <w:tblHeader/>
        </w:trPr>
        <w:tc>
          <w:tcPr>
            <w:tcW w:type="dxa" w:w="2340"/>
            <w:shd w:fill="D9D9D9" w:val="clear"/>
            <w:tcMar>
              <w:top w:type="dxa" w:w="60"/>
              <w:left w:type="dxa" w:w="90"/>
              <w:bottom w:type="dxa" w:w="60"/>
              <w:right w:type="dxa" w:w="90"/>
            </w:tcMar>
          </w:tcPr>
          <w:p>
            <w:pPr>
              <w:jc w:val="left"/>
            </w:pPr>
            <w:r>
              <w:rPr>
                <w:rFonts w:ascii="Arial" w:cs="Arial" w:eastAsia="Arial" w:hAnsi="Arial"/>
                <w:b/>
                <w:bCs/>
                <w:sz w:val="17"/>
                <w:szCs w:val="17"/>
              </w:rPr>
              <w:t xml:space="preserve">Property</w:t>
            </w:r>
          </w:p>
        </w:tc>
        <w:tc>
          <w:tcPr>
            <w:tcW w:type="dxa" w:w="10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Method</w:t>
            </w:r>
          </w:p>
        </w:tc>
        <w:tc>
          <w:tcPr>
            <w:tcW w:type="dxa" w:w="19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Black River
(Onaway)</w:t>
            </w:r>
          </w:p>
        </w:tc>
        <w:tc>
          <w:tcPr>
            <w:tcW w:type="dxa" w:w="19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Old Mission
(Manistique)</w:t>
            </w:r>
          </w:p>
        </w:tc>
        <w:tc>
          <w:tcPr>
            <w:tcW w:type="dxa" w:w="19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Michigan Granite</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Absorption, % (avg.)</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C97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0.29</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0.32</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0.15</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Bulk specific gravity</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C97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2.68</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2.78</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2.65</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Density, lb/ft³</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C97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167.5</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173.7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165.6</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Flexural strength, psi</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C880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2,470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3,130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2,857</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Compressive strength, dry, psi</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C170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11,290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12,720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11,157</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Compressive strength, wet, psi</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C170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13,460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18,550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Not reported</w:t>
            </w:r>
          </w:p>
        </w:tc>
      </w:tr>
    </w:tbl>
    <w:p>
      <w:pPr>
        <w:spacing w:after="100"/>
      </w:pPr>
    </w:p>
    <w:p>
      <w:pPr>
        <w:tabs>
          <w:tab w:val="left" w:pos="720"/>
        </w:tabs>
        <w:spacing w:after="40" w:before="40"/>
        <w:ind w:left="720" w:hanging="360"/>
      </w:pPr>
      <w:r>
        <w:rPr>
          <w:rFonts w:ascii="Arial" w:cs="Arial" w:eastAsia="Arial" w:hAnsi="Arial"/>
          <w:sz w:val="20"/>
          <w:szCs w:val="20"/>
        </w:rPr>
        <w:t xml:space="preserve">B.	Limestone test data: Driesenga &amp; Associates, Inc., Project No. 1910368.4A, report dated August 18, 2023.</w:t>
      </w:r>
    </w:p>
    <w:p>
      <w:pPr>
        <w:tabs>
          <w:tab w:val="left" w:pos="720"/>
        </w:tabs>
        <w:spacing w:after="40" w:before="40"/>
        <w:ind w:left="720" w:hanging="360"/>
      </w:pPr>
      <w:r>
        <w:rPr>
          <w:rFonts w:ascii="Arial" w:cs="Arial" w:eastAsia="Arial" w:hAnsi="Arial"/>
          <w:sz w:val="20"/>
          <w:szCs w:val="20"/>
        </w:rPr>
        <w:t xml:space="preserve">C.	Granite test data: Driesenga &amp; Associates, Inc., Project No. 1910368.4A, sample date May 17, 2019.</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Test data represents stone from the Onaway quarry (Black River) and the Manistique quarry (Old Mission), plus the granite fieldstone sample. Blends drawing from other quarry sources are not separately represented by these reports. Where a project requires test data specific to a blend not listed, request it from the supplier during design rather than at submittal.</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The granite report gives a single compressive strength column and does not distinguish dry from wet specimens. Do not report a wet compressive value for granite.</w:t>
      </w:r>
    </w:p>
    <w:p>
      <w:pPr>
        <w:tabs>
          <w:tab w:val="left" w:pos="720"/>
        </w:tabs>
        <w:spacing w:after="100" w:before="240"/>
      </w:pPr>
      <w:r>
        <w:rPr>
          <w:rFonts w:ascii="Arial" w:cs="Arial" w:eastAsia="Arial" w:hAnsi="Arial"/>
          <w:b/>
          <w:bCs/>
          <w:sz w:val="20"/>
          <w:szCs w:val="20"/>
        </w:rPr>
        <w:t xml:space="preserve">2.4	DIMENSIONAL CHARACTERISTICS</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shd w:fill="D9D9D9" w:val="clear"/>
            <w:tcMar>
              <w:top w:type="dxa" w:w="60"/>
              <w:left w:type="dxa" w:w="90"/>
              <w:bottom w:type="dxa" w:w="60"/>
              <w:right w:type="dxa" w:w="90"/>
            </w:tcMar>
          </w:tcPr>
          <w:p>
            <w:pPr>
              <w:jc w:val="left"/>
            </w:pPr>
            <w:r>
              <w:rPr>
                <w:rFonts w:ascii="Arial" w:cs="Arial" w:eastAsia="Arial" w:hAnsi="Arial"/>
                <w:b/>
                <w:bCs/>
                <w:sz w:val="17"/>
                <w:szCs w:val="17"/>
              </w:rPr>
              <w:t xml:space="preserve">Characteristic</w:t>
            </w:r>
          </w:p>
        </w:tc>
        <w:tc>
          <w:tcPr>
            <w:tcW w:type="dxa" w:w="5760"/>
            <w:shd w:fill="D9D9D9" w:val="clear"/>
            <w:tcMar>
              <w:top w:type="dxa" w:w="60"/>
              <w:left w:type="dxa" w:w="90"/>
              <w:bottom w:type="dxa" w:w="60"/>
              <w:right w:type="dxa" w:w="90"/>
            </w:tcMar>
          </w:tcPr>
          <w:p>
            <w:pPr>
              <w:jc w:val="center"/>
            </w:pPr>
            <w:r>
              <w:rPr>
                <w:rFonts w:ascii="Arial" w:cs="Arial" w:eastAsia="Arial" w:hAnsi="Arial"/>
                <w:b/>
                <w:bCs/>
                <w:sz w:val="17"/>
                <w:szCs w:val="17"/>
              </w:rPr>
              <w:t xml:space="preserve">Anchored (full-bed) veneer</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Bed depth, limestone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3-1/2 in. to 4-1/2 in.</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Bed depth, granite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4-1/2 in. to 6 in.</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Coverage, limestone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35 to 40 sq ft per ton</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Coverage, granite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35 to 40 sq ft per ton</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Length</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6 in. to 20 in., average 12 in.</w:t>
            </w:r>
          </w:p>
        </w:tc>
      </w:tr>
    </w:tbl>
    <w:p>
      <w:pPr>
        <w:spacing w:after="100"/>
      </w:pPr>
    </w:p>
    <w:p>
      <w:pPr>
        <w:tabs>
          <w:tab w:val="left" w:pos="720"/>
        </w:tabs>
        <w:spacing w:after="40" w:before="40"/>
        <w:ind w:left="720" w:hanging="360"/>
      </w:pPr>
      <w:r>
        <w:rPr>
          <w:rFonts w:ascii="Arial" w:cs="Arial" w:eastAsia="Arial" w:hAnsi="Arial"/>
          <w:sz w:val="20"/>
          <w:szCs w:val="20"/>
        </w:rPr>
        <w:t xml:space="preserve">A.	Stone is furnished to standard shop parameters. Custom coursing heights and non-standard dimensions are available on request and shall be identified in the Contract Documents where required.</w:t>
      </w:r>
    </w:p>
    <w:p>
      <w:pPr>
        <w:tabs>
          <w:tab w:val="left" w:pos="720"/>
        </w:tabs>
        <w:spacing w:after="100" w:before="240"/>
      </w:pPr>
      <w:r>
        <w:rPr>
          <w:rFonts w:ascii="Arial" w:cs="Arial" w:eastAsia="Arial" w:hAnsi="Arial"/>
          <w:b/>
          <w:bCs/>
          <w:sz w:val="20"/>
          <w:szCs w:val="20"/>
        </w:rPr>
        <w:t xml:space="preserve">2.5	MORTAR MATERIALS</w:t>
      </w:r>
    </w:p>
    <w:p>
      <w:pPr>
        <w:tabs>
          <w:tab w:val="left" w:pos="720"/>
        </w:tabs>
        <w:spacing w:after="40" w:before="40"/>
        <w:ind w:left="720" w:hanging="360"/>
      </w:pPr>
      <w:r>
        <w:rPr>
          <w:rFonts w:ascii="Arial" w:cs="Arial" w:eastAsia="Arial" w:hAnsi="Arial"/>
          <w:sz w:val="20"/>
          <w:szCs w:val="20"/>
        </w:rPr>
        <w:t xml:space="preserve">A.	Portland Cement: ASTM C150, Type I or Type II, natural color or white as required to produce the required mortar color.</w:t>
      </w:r>
    </w:p>
    <w:p>
      <w:pPr>
        <w:tabs>
          <w:tab w:val="left" w:pos="720"/>
        </w:tabs>
        <w:spacing w:after="40" w:before="40"/>
        <w:ind w:left="720" w:hanging="360"/>
      </w:pPr>
      <w:r>
        <w:rPr>
          <w:rFonts w:ascii="Arial" w:cs="Arial" w:eastAsia="Arial" w:hAnsi="Arial"/>
          <w:sz w:val="20"/>
          <w:szCs w:val="20"/>
        </w:rPr>
        <w:t xml:space="preserve">B.	Hydrated Lime: ASTM C207, Type S.</w:t>
      </w:r>
    </w:p>
    <w:p>
      <w:pPr>
        <w:tabs>
          <w:tab w:val="left" w:pos="720"/>
        </w:tabs>
        <w:spacing w:after="40" w:before="40"/>
        <w:ind w:left="720" w:hanging="360"/>
      </w:pPr>
      <w:r>
        <w:rPr>
          <w:rFonts w:ascii="Arial" w:cs="Arial" w:eastAsia="Arial" w:hAnsi="Arial"/>
          <w:sz w:val="20"/>
          <w:szCs w:val="20"/>
        </w:rPr>
        <w:t xml:space="preserve">C.	Masonry Cement: ASTM C91.</w:t>
      </w:r>
    </w:p>
    <w:p>
      <w:pPr>
        <w:tabs>
          <w:tab w:val="left" w:pos="720"/>
        </w:tabs>
        <w:spacing w:after="40" w:before="40"/>
        <w:ind w:left="720" w:hanging="360"/>
      </w:pPr>
      <w:r>
        <w:rPr>
          <w:rFonts w:ascii="Arial" w:cs="Arial" w:eastAsia="Arial" w:hAnsi="Arial"/>
          <w:sz w:val="20"/>
          <w:szCs w:val="20"/>
        </w:rPr>
        <w:t xml:space="preserve">D.	Aggregate: ASTM C144, clean, sharp, washed sand.</w:t>
      </w:r>
    </w:p>
    <w:p>
      <w:pPr>
        <w:tabs>
          <w:tab w:val="left" w:pos="720"/>
        </w:tabs>
        <w:spacing w:after="40" w:before="40"/>
        <w:ind w:left="720" w:hanging="360"/>
      </w:pPr>
      <w:r>
        <w:rPr>
          <w:rFonts w:ascii="Arial" w:cs="Arial" w:eastAsia="Arial" w:hAnsi="Arial"/>
          <w:sz w:val="20"/>
          <w:szCs w:val="20"/>
        </w:rPr>
        <w:t xml:space="preserve">E.	Water: Clean and free of deleterious amounts of acids, alkalis, and organic materials.</w:t>
      </w:r>
    </w:p>
    <w:p>
      <w:pPr>
        <w:tabs>
          <w:tab w:val="left" w:pos="720"/>
        </w:tabs>
        <w:spacing w:after="40" w:before="40"/>
        <w:ind w:left="720" w:hanging="360"/>
      </w:pPr>
      <w:r>
        <w:rPr>
          <w:rFonts w:ascii="Arial" w:cs="Arial" w:eastAsia="Arial" w:hAnsi="Arial"/>
          <w:sz w:val="20"/>
          <w:szCs w:val="20"/>
        </w:rPr>
        <w:t xml:space="preserve">F.	Mortar Pigments: Natural or synthetic iron oxides compounded for use in mortar, not exceeding the manufacturer’s maximum dosage.</w:t>
      </w:r>
    </w:p>
    <w:p>
      <w:pPr>
        <w:tabs>
          <w:tab w:val="left" w:pos="720"/>
        </w:tabs>
        <w:spacing w:after="100" w:before="240"/>
      </w:pPr>
      <w:r>
        <w:rPr>
          <w:rFonts w:ascii="Arial" w:cs="Arial" w:eastAsia="Arial" w:hAnsi="Arial"/>
          <w:b/>
          <w:bCs/>
          <w:sz w:val="20"/>
          <w:szCs w:val="20"/>
        </w:rPr>
        <w:t xml:space="preserve">2.6	MORTAR MIXES</w:t>
      </w:r>
    </w:p>
    <w:p>
      <w:pPr>
        <w:tabs>
          <w:tab w:val="left" w:pos="720"/>
        </w:tabs>
        <w:spacing w:after="40" w:before="40"/>
        <w:ind w:left="720" w:hanging="360"/>
      </w:pPr>
      <w:r>
        <w:rPr>
          <w:rFonts w:ascii="Arial" w:cs="Arial" w:eastAsia="Arial" w:hAnsi="Arial"/>
          <w:sz w:val="20"/>
          <w:szCs w:val="20"/>
        </w:rPr>
        <w:t xml:space="preserve">A.	Setting and Pointing Mortar: ASTM C270, Type [N] [S], proportion specification.</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Type N is appropriate for most residential above-grade veneer. Type S is generally used at or below grade and where higher bond strength is required. Do not specify Type M for veneer without cause; excess compressive strength offers no benefit and reduces the mortar’s ability to accommodate movement.</w:t>
      </w:r>
    </w:p>
    <w:p>
      <w:pPr>
        <w:tabs>
          <w:tab w:val="left" w:pos="720"/>
        </w:tabs>
        <w:spacing w:after="40" w:before="40"/>
        <w:ind w:left="720" w:hanging="360"/>
      </w:pPr>
      <w:r>
        <w:rPr>
          <w:rFonts w:ascii="Arial" w:cs="Arial" w:eastAsia="Arial" w:hAnsi="Arial"/>
          <w:sz w:val="20"/>
          <w:szCs w:val="20"/>
        </w:rPr>
        <w:t xml:space="preserve">B.	Mortar Color: [As selected by the Architect from the manufacturer’s full range] [Match approved mockup].</w:t>
      </w:r>
    </w:p>
    <w:p>
      <w:pPr>
        <w:tabs>
          <w:tab w:val="left" w:pos="720"/>
        </w:tabs>
        <w:spacing w:after="40" w:before="40"/>
        <w:ind w:left="720" w:hanging="360"/>
      </w:pPr>
      <w:r>
        <w:rPr>
          <w:rFonts w:ascii="Arial" w:cs="Arial" w:eastAsia="Arial" w:hAnsi="Arial"/>
          <w:sz w:val="20"/>
          <w:szCs w:val="20"/>
        </w:rPr>
        <w:t xml:space="preserve">C.	Do not retemper mortar after initial set. Discard mortar not placed within 2-1/2 hours of initial mixing.</w:t>
      </w:r>
    </w:p>
    <w:p>
      <w:pPr>
        <w:tabs>
          <w:tab w:val="left" w:pos="720"/>
        </w:tabs>
        <w:spacing w:after="100" w:before="240"/>
      </w:pPr>
      <w:r>
        <w:rPr>
          <w:rFonts w:ascii="Arial" w:cs="Arial" w:eastAsia="Arial" w:hAnsi="Arial"/>
          <w:b/>
          <w:bCs/>
          <w:sz w:val="20"/>
          <w:szCs w:val="20"/>
        </w:rPr>
        <w:t xml:space="preserve">2.7	ACCESSORIES</w:t>
      </w:r>
    </w:p>
    <w:p>
      <w:pPr>
        <w:tabs>
          <w:tab w:val="left" w:pos="720"/>
        </w:tabs>
        <w:spacing w:after="40" w:before="40"/>
        <w:ind w:left="720" w:hanging="360"/>
      </w:pPr>
      <w:r>
        <w:rPr>
          <w:rFonts w:ascii="Arial" w:cs="Arial" w:eastAsia="Arial" w:hAnsi="Arial"/>
          <w:sz w:val="20"/>
          <w:szCs w:val="20"/>
        </w:rPr>
        <w:t xml:space="preserve">A.	Water-Resistive Barrier: As specified in Section 07 25 00. Provide not less than the number of layers required by the applicable building code for the substrate and installation method.</w:t>
      </w:r>
    </w:p>
    <w:p>
      <w:pPr>
        <w:tabs>
          <w:tab w:val="left" w:pos="720"/>
        </w:tabs>
        <w:spacing w:after="40" w:before="40"/>
        <w:ind w:left="720" w:hanging="360"/>
      </w:pPr>
      <w:r>
        <w:rPr>
          <w:rFonts w:ascii="Arial" w:cs="Arial" w:eastAsia="Arial" w:hAnsi="Arial"/>
          <w:sz w:val="20"/>
          <w:szCs w:val="20"/>
        </w:rPr>
        <w:t xml:space="preserve">B.	Anchors and Ties: Corrosion-resistant, sized and spaced in accordance with TMS 402 and the applicable building code.</w:t>
      </w:r>
    </w:p>
    <w:p>
      <w:pPr>
        <w:tabs>
          <w:tab w:val="left" w:pos="720"/>
        </w:tabs>
        <w:spacing w:after="40" w:before="40"/>
        <w:ind w:left="720" w:hanging="360"/>
      </w:pPr>
      <w:r>
        <w:rPr>
          <w:rFonts w:ascii="Arial" w:cs="Arial" w:eastAsia="Arial" w:hAnsi="Arial"/>
          <w:sz w:val="20"/>
          <w:szCs w:val="20"/>
        </w:rPr>
        <w:t xml:space="preserve">C.	Mortar Collection: Provide a mortar collection device or drainage material at the base of the cavity.</w:t>
      </w:r>
    </w:p>
    <w:p>
      <w:pPr>
        <w:tabs>
          <w:tab w:val="left" w:pos="720"/>
        </w:tabs>
        <w:spacing w:after="40" w:before="40"/>
        <w:ind w:left="720" w:hanging="360"/>
      </w:pPr>
      <w:r>
        <w:rPr>
          <w:rFonts w:ascii="Arial" w:cs="Arial" w:eastAsia="Arial" w:hAnsi="Arial"/>
          <w:sz w:val="20"/>
          <w:szCs w:val="20"/>
        </w:rPr>
        <w:t xml:space="preserve">D.	Flashing: As specified in Section 07 62 00.</w:t>
      </w:r>
    </w:p>
    <w:p>
      <w:pPr>
        <w:tabs>
          <w:tab w:val="left" w:pos="720"/>
        </w:tabs>
        <w:spacing w:after="40" w:before="40"/>
        <w:ind w:left="720" w:hanging="360"/>
      </w:pPr>
      <w:r>
        <w:rPr>
          <w:rFonts w:ascii="Arial" w:cs="Arial" w:eastAsia="Arial" w:hAnsi="Arial"/>
          <w:sz w:val="20"/>
          <w:szCs w:val="20"/>
        </w:rPr>
        <w:t xml:space="preserve">E.	Weeps: Provide weep vents, rope wicks, or open head joints at the base of the veneer and above all through-wall flashing.</w:t>
      </w:r>
    </w:p>
    <w:p>
      <w:pPr>
        <w:tabs>
          <w:tab w:val="left" w:pos="720"/>
        </w:tabs>
        <w:spacing w:after="40" w:before="40"/>
        <w:ind w:left="720" w:hanging="360"/>
      </w:pPr>
      <w:r>
        <w:rPr>
          <w:rFonts w:ascii="Arial" w:cs="Arial" w:eastAsia="Arial" w:hAnsi="Arial"/>
          <w:sz w:val="20"/>
          <w:szCs w:val="20"/>
        </w:rPr>
        <w:t xml:space="preserve">F.	Fasteners: Corrosion-resistant, of a type and length suited to the substrate and to the loads imposed.</w:t>
      </w:r>
    </w:p>
    <w:p>
      <w:pPr>
        <w:spacing w:after="160" w:before="320"/>
      </w:pPr>
      <w:r>
        <w:rPr>
          <w:rFonts w:ascii="Arial" w:cs="Arial" w:eastAsia="Arial" w:hAnsi="Arial"/>
          <w:b/>
          <w:bCs/>
          <w:sz w:val="22"/>
          <w:szCs w:val="22"/>
        </w:rPr>
        <w:t xml:space="preserve">PART 3 - EXECUTION</w:t>
      </w:r>
    </w:p>
    <w:p>
      <w:pPr>
        <w:tabs>
          <w:tab w:val="left" w:pos="720"/>
        </w:tabs>
        <w:spacing w:after="100" w:before="240"/>
      </w:pPr>
      <w:r>
        <w:rPr>
          <w:rFonts w:ascii="Arial" w:cs="Arial" w:eastAsia="Arial" w:hAnsi="Arial"/>
          <w:b/>
          <w:bCs/>
          <w:sz w:val="20"/>
          <w:szCs w:val="20"/>
        </w:rPr>
        <w:t xml:space="preserve">3.1	EXAMINATION</w:t>
      </w:r>
    </w:p>
    <w:p>
      <w:pPr>
        <w:tabs>
          <w:tab w:val="left" w:pos="720"/>
        </w:tabs>
        <w:spacing w:after="40" w:before="40"/>
        <w:ind w:left="720" w:hanging="360"/>
      </w:pPr>
      <w:r>
        <w:rPr>
          <w:rFonts w:ascii="Arial" w:cs="Arial" w:eastAsia="Arial" w:hAnsi="Arial"/>
          <w:sz w:val="20"/>
          <w:szCs w:val="20"/>
        </w:rPr>
        <w:t xml:space="preserve">A.	Examine substrates and conditions for compliance with requirements for installation tolerances, substrate soundness, and other conditions affecting performance of the Work.</w:t>
      </w:r>
    </w:p>
    <w:p>
      <w:pPr>
        <w:tabs>
          <w:tab w:val="left" w:pos="720"/>
        </w:tabs>
        <w:spacing w:after="40" w:before="40"/>
        <w:ind w:left="720" w:hanging="360"/>
      </w:pPr>
      <w:r>
        <w:rPr>
          <w:rFonts w:ascii="Arial" w:cs="Arial" w:eastAsia="Arial" w:hAnsi="Arial"/>
          <w:sz w:val="20"/>
          <w:szCs w:val="20"/>
        </w:rPr>
        <w:t xml:space="preserve">B.	Verify that the water-resistive barrier and all flashing have been installed and are continuous, lapped in shingle fashion, and integrated with adjacent construction.</w:t>
      </w:r>
    </w:p>
    <w:p>
      <w:pPr>
        <w:tabs>
          <w:tab w:val="left" w:pos="720"/>
        </w:tabs>
        <w:spacing w:after="40" w:before="40"/>
        <w:ind w:left="720" w:hanging="360"/>
      </w:pPr>
      <w:r>
        <w:rPr>
          <w:rFonts w:ascii="Arial" w:cs="Arial" w:eastAsia="Arial" w:hAnsi="Arial"/>
          <w:sz w:val="20"/>
          <w:szCs w:val="20"/>
        </w:rPr>
        <w:t xml:space="preserve">C.	Proceed with installation only after unsatisfactory conditions have been corrected.</w:t>
      </w:r>
    </w:p>
    <w:p>
      <w:pPr>
        <w:tabs>
          <w:tab w:val="left" w:pos="720"/>
        </w:tabs>
        <w:spacing w:after="100" w:before="240"/>
      </w:pPr>
      <w:r>
        <w:rPr>
          <w:rFonts w:ascii="Arial" w:cs="Arial" w:eastAsia="Arial" w:hAnsi="Arial"/>
          <w:b/>
          <w:bCs/>
          <w:sz w:val="20"/>
          <w:szCs w:val="20"/>
        </w:rPr>
        <w:t xml:space="preserve">3.2	PREPARATION</w:t>
      </w:r>
    </w:p>
    <w:p>
      <w:pPr>
        <w:tabs>
          <w:tab w:val="left" w:pos="720"/>
        </w:tabs>
        <w:spacing w:after="40" w:before="40"/>
        <w:ind w:left="720" w:hanging="360"/>
      </w:pPr>
      <w:r>
        <w:rPr>
          <w:rFonts w:ascii="Arial" w:cs="Arial" w:eastAsia="Arial" w:hAnsi="Arial"/>
          <w:sz w:val="20"/>
          <w:szCs w:val="20"/>
        </w:rPr>
        <w:t xml:space="preserve">A.	Clean substrates of dust, dirt, efflorescence, form release agents, and other substances that would impair bond.</w:t>
      </w:r>
    </w:p>
    <w:p>
      <w:pPr>
        <w:tabs>
          <w:tab w:val="left" w:pos="720"/>
        </w:tabs>
        <w:spacing w:after="40" w:before="40"/>
        <w:ind w:left="720" w:hanging="360"/>
      </w:pPr>
      <w:r>
        <w:rPr>
          <w:rFonts w:ascii="Arial" w:cs="Arial" w:eastAsia="Arial" w:hAnsi="Arial"/>
          <w:sz w:val="20"/>
          <w:szCs w:val="20"/>
        </w:rPr>
        <w:t xml:space="preserve">B.	Protect adjacent work from staining, splashing, and damage.</w:t>
      </w:r>
    </w:p>
    <w:p>
      <w:pPr>
        <w:tabs>
          <w:tab w:val="left" w:pos="720"/>
        </w:tabs>
        <w:spacing w:after="40" w:before="40"/>
        <w:ind w:left="720" w:hanging="360"/>
      </w:pPr>
      <w:r>
        <w:rPr>
          <w:rFonts w:ascii="Arial" w:cs="Arial" w:eastAsia="Arial" w:hAnsi="Arial"/>
          <w:sz w:val="20"/>
          <w:szCs w:val="20"/>
        </w:rPr>
        <w:t xml:space="preserve">C.	Establish and protect lines, levels, and coursing.</w:t>
      </w:r>
    </w:p>
    <w:p>
      <w:pPr>
        <w:tabs>
          <w:tab w:val="left" w:pos="720"/>
        </w:tabs>
        <w:spacing w:after="40" w:before="40"/>
        <w:ind w:left="720" w:hanging="360"/>
      </w:pPr>
      <w:r>
        <w:rPr>
          <w:rFonts w:ascii="Arial" w:cs="Arial" w:eastAsia="Arial" w:hAnsi="Arial"/>
          <w:sz w:val="20"/>
          <w:szCs w:val="20"/>
        </w:rPr>
        <w:t xml:space="preserve">D.	Blend stone from several pallets simultaneously during installation to distribute color and size variation uniformly across the elevation.</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Working out of a single pallet at a time produces visible banding across an elevation. Requiring the installer to draw from three or more pallets concurrently is the most effective appearance-control clause in this Section, and it costs nothing.</w:t>
      </w:r>
    </w:p>
    <w:p>
      <w:pPr>
        <w:tabs>
          <w:tab w:val="left" w:pos="720"/>
        </w:tabs>
        <w:spacing w:after="100" w:before="240"/>
      </w:pPr>
      <w:r>
        <w:rPr>
          <w:rFonts w:ascii="Arial" w:cs="Arial" w:eastAsia="Arial" w:hAnsi="Arial"/>
          <w:b/>
          <w:bCs/>
          <w:sz w:val="20"/>
          <w:szCs w:val="20"/>
        </w:rPr>
        <w:t xml:space="preserve">3.3	INSTALLATION</w:t>
      </w:r>
    </w:p>
    <w:p>
      <w:pPr>
        <w:tabs>
          <w:tab w:val="left" w:pos="720"/>
        </w:tabs>
        <w:spacing w:after="40" w:before="40"/>
        <w:ind w:left="720" w:hanging="360"/>
      </w:pPr>
      <w:r>
        <w:rPr>
          <w:rFonts w:ascii="Arial" w:cs="Arial" w:eastAsia="Arial" w:hAnsi="Arial"/>
          <w:sz w:val="20"/>
          <w:szCs w:val="20"/>
        </w:rPr>
        <w:t xml:space="preserve">A.	Install anchored veneer in accordance with the applicable building code, TMS 402, and TMS 602.</w:t>
      </w:r>
    </w:p>
    <w:p>
      <w:pPr>
        <w:tabs>
          <w:tab w:val="left" w:pos="720"/>
        </w:tabs>
        <w:spacing w:after="40" w:before="40"/>
        <w:ind w:left="720" w:hanging="360"/>
      </w:pPr>
      <w:r>
        <w:rPr>
          <w:rFonts w:ascii="Arial" w:cs="Arial" w:eastAsia="Arial" w:hAnsi="Arial"/>
          <w:sz w:val="20"/>
          <w:szCs w:val="20"/>
        </w:rPr>
        <w:t xml:space="preserve">B.	Provide a continuous air space between the back of the veneer and the water-resistive barrier, of the width required by the applicable building code.</w:t>
      </w:r>
    </w:p>
    <w:p>
      <w:pPr>
        <w:tabs>
          <w:tab w:val="left" w:pos="720"/>
        </w:tabs>
        <w:spacing w:after="40" w:before="40"/>
        <w:ind w:left="720" w:hanging="360"/>
      </w:pPr>
      <w:r>
        <w:rPr>
          <w:rFonts w:ascii="Arial" w:cs="Arial" w:eastAsia="Arial" w:hAnsi="Arial"/>
          <w:sz w:val="20"/>
          <w:szCs w:val="20"/>
        </w:rPr>
        <w:t xml:space="preserve">C.	Keep the air space free of mortar droppings. Provide mortar collection at the base of the cavity.</w:t>
      </w:r>
    </w:p>
    <w:p>
      <w:pPr>
        <w:tabs>
          <w:tab w:val="left" w:pos="720"/>
        </w:tabs>
        <w:spacing w:after="40" w:before="40"/>
        <w:ind w:left="720" w:hanging="360"/>
      </w:pPr>
      <w:r>
        <w:rPr>
          <w:rFonts w:ascii="Arial" w:cs="Arial" w:eastAsia="Arial" w:hAnsi="Arial"/>
          <w:sz w:val="20"/>
          <w:szCs w:val="20"/>
        </w:rPr>
        <w:t xml:space="preserve">D.	Support the veneer on a foundation, shelf angle, or other noncombustible support designed for the imposed load.</w:t>
      </w:r>
    </w:p>
    <w:p>
      <w:pPr>
        <w:tabs>
          <w:tab w:val="left" w:pos="720"/>
        </w:tabs>
        <w:spacing w:after="40" w:before="40"/>
        <w:ind w:left="720" w:hanging="360"/>
      </w:pPr>
      <w:r>
        <w:rPr>
          <w:rFonts w:ascii="Arial" w:cs="Arial" w:eastAsia="Arial" w:hAnsi="Arial"/>
          <w:sz w:val="20"/>
          <w:szCs w:val="20"/>
        </w:rPr>
        <w:t xml:space="preserve">E.	Anchors and Ties:</w:t>
      </w:r>
    </w:p>
    <w:p>
      <w:pPr>
        <w:tabs>
          <w:tab w:val="left" w:pos="1440"/>
        </w:tabs>
        <w:spacing w:after="30" w:before="30"/>
        <w:ind w:left="1440" w:hanging="360"/>
      </w:pPr>
      <w:r>
        <w:rPr>
          <w:rFonts w:ascii="Arial" w:cs="Arial" w:eastAsia="Arial" w:hAnsi="Arial"/>
          <w:sz w:val="20"/>
          <w:szCs w:val="20"/>
        </w:rPr>
        <w:t xml:space="preserve">1.	Install corrosion-resistant anchors and ties embedded in the mortar joints and fastened to the backing.</w:t>
      </w:r>
    </w:p>
    <w:p>
      <w:pPr>
        <w:tabs>
          <w:tab w:val="left" w:pos="1440"/>
        </w:tabs>
        <w:spacing w:after="30" w:before="30"/>
        <w:ind w:left="1440" w:hanging="360"/>
      </w:pPr>
      <w:r>
        <w:rPr>
          <w:rFonts w:ascii="Arial" w:cs="Arial" w:eastAsia="Arial" w:hAnsi="Arial"/>
          <w:sz w:val="20"/>
          <w:szCs w:val="20"/>
        </w:rPr>
        <w:t xml:space="preserve">2.	Space anchors and ties in accordance with TMS 402 and the applicable building code, and provide additional anchors at openings, corners, and terminations.</w:t>
      </w:r>
    </w:p>
    <w:p>
      <w:pPr>
        <w:tabs>
          <w:tab w:val="left" w:pos="1440"/>
        </w:tabs>
        <w:spacing w:after="30" w:before="30"/>
        <w:ind w:left="1440" w:hanging="360"/>
      </w:pPr>
      <w:r>
        <w:rPr>
          <w:rFonts w:ascii="Arial" w:cs="Arial" w:eastAsia="Arial" w:hAnsi="Arial"/>
          <w:sz w:val="20"/>
          <w:szCs w:val="20"/>
        </w:rPr>
        <w:t xml:space="preserve">3.	Fully embed the embedded leg of each anchor in mortar.</w:t>
      </w:r>
    </w:p>
    <w:p>
      <w:pPr>
        <w:tabs>
          <w:tab w:val="left" w:pos="720"/>
        </w:tabs>
        <w:spacing w:after="40" w:before="40"/>
        <w:ind w:left="720" w:hanging="360"/>
      </w:pPr>
      <w:r>
        <w:rPr>
          <w:rFonts w:ascii="Arial" w:cs="Arial" w:eastAsia="Arial" w:hAnsi="Arial"/>
          <w:sz w:val="20"/>
          <w:szCs w:val="20"/>
        </w:rPr>
        <w:t xml:space="preserve">F.	Flashing and Weeps:</w:t>
      </w:r>
    </w:p>
    <w:p>
      <w:pPr>
        <w:tabs>
          <w:tab w:val="left" w:pos="1440"/>
        </w:tabs>
        <w:spacing w:after="30" w:before="30"/>
        <w:ind w:left="1440" w:hanging="360"/>
      </w:pPr>
      <w:r>
        <w:rPr>
          <w:rFonts w:ascii="Arial" w:cs="Arial" w:eastAsia="Arial" w:hAnsi="Arial"/>
          <w:sz w:val="20"/>
          <w:szCs w:val="20"/>
        </w:rPr>
        <w:t xml:space="preserve">1.	Install through-wall flashing at the base of the veneer, above and below openings, at shelf angles, and at other locations where the cavity is interrupted.</w:t>
      </w:r>
    </w:p>
    <w:p>
      <w:pPr>
        <w:tabs>
          <w:tab w:val="left" w:pos="1440"/>
        </w:tabs>
        <w:spacing w:after="30" w:before="30"/>
        <w:ind w:left="1440" w:hanging="360"/>
      </w:pPr>
      <w:r>
        <w:rPr>
          <w:rFonts w:ascii="Arial" w:cs="Arial" w:eastAsia="Arial" w:hAnsi="Arial"/>
          <w:sz w:val="20"/>
          <w:szCs w:val="20"/>
        </w:rPr>
        <w:t xml:space="preserve">2.	Extend flashing beyond the face of the veneer and turn down to form a drip, or terminate as detailed.</w:t>
      </w:r>
    </w:p>
    <w:p>
      <w:pPr>
        <w:tabs>
          <w:tab w:val="left" w:pos="1440"/>
        </w:tabs>
        <w:spacing w:after="30" w:before="30"/>
        <w:ind w:left="1440" w:hanging="360"/>
      </w:pPr>
      <w:r>
        <w:rPr>
          <w:rFonts w:ascii="Arial" w:cs="Arial" w:eastAsia="Arial" w:hAnsi="Arial"/>
          <w:sz w:val="20"/>
          <w:szCs w:val="20"/>
        </w:rPr>
        <w:t xml:space="preserve">3.	Provide weeps immediately above all flashing at spacing not exceeding that required by the applicable building code.</w:t>
      </w:r>
    </w:p>
    <w:p>
      <w:pPr>
        <w:tabs>
          <w:tab w:val="left" w:pos="720"/>
        </w:tabs>
        <w:spacing w:after="40" w:before="40"/>
        <w:ind w:left="720" w:hanging="360"/>
      </w:pPr>
      <w:r>
        <w:rPr>
          <w:rFonts w:ascii="Arial" w:cs="Arial" w:eastAsia="Arial" w:hAnsi="Arial"/>
          <w:sz w:val="20"/>
          <w:szCs w:val="20"/>
        </w:rPr>
        <w:t xml:space="preserve">G.	Lay stone in the pattern and coursing scheduled, fully bedding each unit in mortar and filling all head and bed joints.</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Mortar droppings bridging the cavity are the most common cause of moisture problems in anchored veneer. The requirement in paragraph C is worth retaining even where the installer objects to the cost of cavity protection.</w:t>
      </w:r>
    </w:p>
    <w:p>
      <w:pPr>
        <w:tabs>
          <w:tab w:val="left" w:pos="720"/>
        </w:tabs>
        <w:spacing w:after="100" w:before="240"/>
      </w:pPr>
      <w:r>
        <w:rPr>
          <w:rFonts w:ascii="Arial" w:cs="Arial" w:eastAsia="Arial" w:hAnsi="Arial"/>
          <w:b/>
          <w:bCs/>
          <w:sz w:val="20"/>
          <w:szCs w:val="20"/>
        </w:rPr>
        <w:t xml:space="preserve">3.4	POINTING</w:t>
      </w:r>
    </w:p>
    <w:p>
      <w:pPr>
        <w:tabs>
          <w:tab w:val="left" w:pos="720"/>
        </w:tabs>
        <w:spacing w:after="40" w:before="40"/>
        <w:ind w:left="720" w:hanging="360"/>
      </w:pPr>
      <w:r>
        <w:rPr>
          <w:rFonts w:ascii="Arial" w:cs="Arial" w:eastAsia="Arial" w:hAnsi="Arial"/>
          <w:sz w:val="20"/>
          <w:szCs w:val="20"/>
        </w:rPr>
        <w:t xml:space="preserve">A.	Tool joints when the mortar is thumbprint hard, to the profile scheduled.</w:t>
      </w:r>
    </w:p>
    <w:p>
      <w:pPr>
        <w:tabs>
          <w:tab w:val="left" w:pos="720"/>
        </w:tabs>
        <w:spacing w:after="40" w:before="40"/>
        <w:ind w:left="720" w:hanging="360"/>
      </w:pPr>
      <w:r>
        <w:rPr>
          <w:rFonts w:ascii="Arial" w:cs="Arial" w:eastAsia="Arial" w:hAnsi="Arial"/>
          <w:sz w:val="20"/>
          <w:szCs w:val="20"/>
        </w:rPr>
        <w:t xml:space="preserve">B.	Rake and repoint joints that are not tight, that show voids, or that are cracked.</w:t>
      </w:r>
    </w:p>
    <w:p>
      <w:pPr>
        <w:tabs>
          <w:tab w:val="left" w:pos="720"/>
        </w:tabs>
        <w:spacing w:after="40" w:before="40"/>
        <w:ind w:left="720" w:hanging="360"/>
      </w:pPr>
      <w:r>
        <w:rPr>
          <w:rFonts w:ascii="Arial" w:cs="Arial" w:eastAsia="Arial" w:hAnsi="Arial"/>
          <w:sz w:val="20"/>
          <w:szCs w:val="20"/>
        </w:rPr>
        <w:t xml:space="preserve">C.	Remove and replace units that are loose, chipped, broken, stained, or otherwise damaged, or that do not match the approved mockup.</w:t>
      </w:r>
    </w:p>
    <w:p>
      <w:pPr>
        <w:tabs>
          <w:tab w:val="left" w:pos="720"/>
        </w:tabs>
        <w:spacing w:after="100" w:before="240"/>
      </w:pPr>
      <w:r>
        <w:rPr>
          <w:rFonts w:ascii="Arial" w:cs="Arial" w:eastAsia="Arial" w:hAnsi="Arial"/>
          <w:b/>
          <w:bCs/>
          <w:sz w:val="20"/>
          <w:szCs w:val="20"/>
        </w:rPr>
        <w:t xml:space="preserve">3.5	CLEANING</w:t>
      </w:r>
    </w:p>
    <w:p>
      <w:pPr>
        <w:tabs>
          <w:tab w:val="left" w:pos="720"/>
        </w:tabs>
        <w:spacing w:after="40" w:before="40"/>
        <w:ind w:left="720" w:hanging="360"/>
      </w:pPr>
      <w:r>
        <w:rPr>
          <w:rFonts w:ascii="Arial" w:cs="Arial" w:eastAsia="Arial" w:hAnsi="Arial"/>
          <w:sz w:val="20"/>
          <w:szCs w:val="20"/>
        </w:rPr>
        <w:t xml:space="preserve">A.	Remove excess mortar from stone faces as the work progresses, before the mortar sets.</w:t>
      </w:r>
    </w:p>
    <w:p>
      <w:pPr>
        <w:tabs>
          <w:tab w:val="left" w:pos="720"/>
        </w:tabs>
        <w:spacing w:after="40" w:before="40"/>
        <w:ind w:left="720" w:hanging="360"/>
      </w:pPr>
      <w:r>
        <w:rPr>
          <w:rFonts w:ascii="Arial" w:cs="Arial" w:eastAsia="Arial" w:hAnsi="Arial"/>
          <w:sz w:val="20"/>
          <w:szCs w:val="20"/>
        </w:rPr>
        <w:t xml:space="preserve">B.	Clean completed stonework with clean water and stiff bristle brushes.</w:t>
      </w:r>
    </w:p>
    <w:p>
      <w:pPr>
        <w:tabs>
          <w:tab w:val="left" w:pos="720"/>
        </w:tabs>
        <w:spacing w:after="40" w:before="40"/>
        <w:ind w:left="720" w:hanging="360"/>
      </w:pPr>
      <w:r>
        <w:rPr>
          <w:rFonts w:ascii="Arial" w:cs="Arial" w:eastAsia="Arial" w:hAnsi="Arial"/>
          <w:sz w:val="20"/>
          <w:szCs w:val="20"/>
        </w:rPr>
        <w:t xml:space="preserve">C.	Do not use acid-based cleaners, wire brushes, or high-pressure water on stone surfaces.</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Acid cleaners etch dolomitic limestone and can drive iron staining out of fieldstone. Where a cleaner is judged necessary, require a test application on the mockup and written acceptance before general cleaning.</w:t>
      </w:r>
    </w:p>
    <w:p>
      <w:pPr>
        <w:tabs>
          <w:tab w:val="left" w:pos="720"/>
        </w:tabs>
        <w:spacing w:after="40" w:before="40"/>
        <w:ind w:left="720" w:hanging="360"/>
      </w:pPr>
      <w:r>
        <w:rPr>
          <w:rFonts w:ascii="Arial" w:cs="Arial" w:eastAsia="Arial" w:hAnsi="Arial"/>
          <w:sz w:val="20"/>
          <w:szCs w:val="20"/>
        </w:rPr>
        <w:t xml:space="preserve">D.	Test any proposed cleaning agent on the accepted mockup and obtain the Architect’s written acceptance before general application.</w:t>
      </w:r>
    </w:p>
    <w:p>
      <w:pPr>
        <w:tabs>
          <w:tab w:val="left" w:pos="720"/>
        </w:tabs>
        <w:spacing w:after="100" w:before="240"/>
      </w:pPr>
      <w:r>
        <w:rPr>
          <w:rFonts w:ascii="Arial" w:cs="Arial" w:eastAsia="Arial" w:hAnsi="Arial"/>
          <w:b/>
          <w:bCs/>
          <w:sz w:val="20"/>
          <w:szCs w:val="20"/>
        </w:rPr>
        <w:t xml:space="preserve">3.6	PROTECTION</w:t>
      </w:r>
    </w:p>
    <w:p>
      <w:pPr>
        <w:tabs>
          <w:tab w:val="left" w:pos="720"/>
        </w:tabs>
        <w:spacing w:after="40" w:before="40"/>
        <w:ind w:left="720" w:hanging="360"/>
      </w:pPr>
      <w:r>
        <w:rPr>
          <w:rFonts w:ascii="Arial" w:cs="Arial" w:eastAsia="Arial" w:hAnsi="Arial"/>
          <w:sz w:val="20"/>
          <w:szCs w:val="20"/>
        </w:rPr>
        <w:t xml:space="preserve">A.	Cover the top of unfinished walls at the end of each work day and when work is not in progress.</w:t>
      </w:r>
    </w:p>
    <w:p>
      <w:pPr>
        <w:tabs>
          <w:tab w:val="left" w:pos="720"/>
        </w:tabs>
        <w:spacing w:after="40" w:before="40"/>
        <w:ind w:left="720" w:hanging="360"/>
      </w:pPr>
      <w:r>
        <w:rPr>
          <w:rFonts w:ascii="Arial" w:cs="Arial" w:eastAsia="Arial" w:hAnsi="Arial"/>
          <w:sz w:val="20"/>
          <w:szCs w:val="20"/>
        </w:rPr>
        <w:t xml:space="preserve">B.	Protect completed stonework from staining, mortar splatter, and mechanical damage until Substantial Completion.</w:t>
      </w:r>
    </w:p>
    <w:p>
      <w:pPr>
        <w:tabs>
          <w:tab w:val="left" w:pos="720"/>
        </w:tabs>
        <w:spacing w:after="100" w:before="240"/>
      </w:pPr>
      <w:r>
        <w:rPr>
          <w:rFonts w:ascii="Arial" w:cs="Arial" w:eastAsia="Arial" w:hAnsi="Arial"/>
          <w:b/>
          <w:bCs/>
          <w:sz w:val="20"/>
          <w:szCs w:val="20"/>
        </w:rPr>
        <w:t xml:space="preserve">3.7	STONE SCHEDULE</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Complete the schedule below for the Project. Where more than one blend appears, assign a type mark (ST-1, ST-2) and key it to the Drawings.</w:t>
      </w:r>
    </w:p>
    <w:p>
      <w:pPr>
        <w:tabs>
          <w:tab w:val="left" w:pos="720"/>
        </w:tabs>
        <w:spacing w:after="40" w:before="40"/>
        <w:ind w:left="720" w:hanging="360"/>
      </w:pPr>
      <w:r>
        <w:rPr>
          <w:rFonts w:ascii="Arial" w:cs="Arial" w:eastAsia="Arial" w:hAnsi="Arial"/>
          <w:sz w:val="20"/>
          <w:szCs w:val="20"/>
        </w:rPr>
        <w:t xml:space="preserve">A.	Stone Type ST-1:</w:t>
      </w:r>
    </w:p>
    <w:p>
      <w:pPr>
        <w:tabs>
          <w:tab w:val="left" w:pos="1440"/>
        </w:tabs>
        <w:spacing w:after="30" w:before="30"/>
        <w:ind w:left="1440" w:hanging="360"/>
      </w:pPr>
      <w:r>
        <w:rPr>
          <w:rFonts w:ascii="Arial" w:cs="Arial" w:eastAsia="Arial" w:hAnsi="Arial"/>
          <w:sz w:val="20"/>
          <w:szCs w:val="20"/>
        </w:rPr>
        <w:t xml:space="preserve">1.	Blend: [_______________].</w:t>
      </w:r>
    </w:p>
    <w:p>
      <w:pPr>
        <w:tabs>
          <w:tab w:val="left" w:pos="1440"/>
        </w:tabs>
        <w:spacing w:after="30" w:before="30"/>
        <w:ind w:left="1440" w:hanging="360"/>
      </w:pPr>
      <w:r>
        <w:rPr>
          <w:rFonts w:ascii="Arial" w:cs="Arial" w:eastAsia="Arial" w:hAnsi="Arial"/>
          <w:sz w:val="20"/>
          <w:szCs w:val="20"/>
        </w:rPr>
        <w:t xml:space="preserve">2.	Cut: [Ashlar] [Ledge] [Field Ledge] [Castle] [Cobble] [Split].</w:t>
      </w:r>
    </w:p>
    <w:p>
      <w:pPr>
        <w:tabs>
          <w:tab w:val="left" w:pos="1440"/>
        </w:tabs>
        <w:spacing w:after="30" w:before="30"/>
        <w:ind w:left="1440" w:hanging="360"/>
      </w:pPr>
      <w:r>
        <w:rPr>
          <w:rFonts w:ascii="Arial" w:cs="Arial" w:eastAsia="Arial" w:hAnsi="Arial"/>
          <w:sz w:val="20"/>
          <w:szCs w:val="20"/>
        </w:rPr>
        <w:t xml:space="preserve">3.	Joint Width: [_____ inch] [Dry stack].</w:t>
      </w:r>
    </w:p>
    <w:p>
      <w:pPr>
        <w:tabs>
          <w:tab w:val="left" w:pos="1440"/>
        </w:tabs>
        <w:spacing w:after="30" w:before="30"/>
        <w:ind w:left="1440" w:hanging="360"/>
      </w:pPr>
      <w:r>
        <w:rPr>
          <w:rFonts w:ascii="Arial" w:cs="Arial" w:eastAsia="Arial" w:hAnsi="Arial"/>
          <w:sz w:val="20"/>
          <w:szCs w:val="20"/>
        </w:rPr>
        <w:t xml:space="preserve">4.	Joint Profile: [Concave] [Raked] [Flush] [Overgrout].</w:t>
      </w:r>
    </w:p>
    <w:p>
      <w:pPr>
        <w:tabs>
          <w:tab w:val="left" w:pos="1440"/>
        </w:tabs>
        <w:spacing w:after="30" w:before="30"/>
        <w:ind w:left="1440" w:hanging="360"/>
      </w:pPr>
      <w:r>
        <w:rPr>
          <w:rFonts w:ascii="Arial" w:cs="Arial" w:eastAsia="Arial" w:hAnsi="Arial"/>
          <w:sz w:val="20"/>
          <w:szCs w:val="20"/>
        </w:rPr>
        <w:t xml:space="preserve">5.	Mortar Color: [_______________].</w:t>
      </w:r>
    </w:p>
    <w:p>
      <w:pPr>
        <w:tabs>
          <w:tab w:val="left" w:pos="1440"/>
        </w:tabs>
        <w:spacing w:after="30" w:before="30"/>
        <w:ind w:left="1440" w:hanging="360"/>
      </w:pPr>
      <w:r>
        <w:rPr>
          <w:rFonts w:ascii="Arial" w:cs="Arial" w:eastAsia="Arial" w:hAnsi="Arial"/>
          <w:sz w:val="20"/>
          <w:szCs w:val="20"/>
        </w:rPr>
        <w:t xml:space="preserve">6.	Location: [_______________].</w:t>
      </w:r>
    </w:p>
    <w:p>
      <w:pPr>
        <w:spacing w:after="160"/>
      </w:pPr>
    </w:p>
    <w:p>
      <w:pPr>
        <w:tabs>
          <w:tab w:val="left" w:pos="720"/>
        </w:tabs>
        <w:spacing w:after="40" w:before="40"/>
        <w:ind w:left="720" w:hanging="360"/>
      </w:pPr>
      <w:r>
        <w:rPr>
          <w:rFonts w:ascii="Arial" w:cs="Arial" w:eastAsia="Arial" w:hAnsi="Arial"/>
          <w:sz w:val="20"/>
          <w:szCs w:val="20"/>
        </w:rPr>
        <w:t xml:space="preserve">B.	Blends available in full-bed depth. Grand Sable and Huron are produced in thin veneer only and are not available in full-bed depth:</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2760"/>
        <w:gridCol w:w="1600"/>
      </w:tblGrid>
      <w:tr>
        <w:trPr>
          <w:tblHeader/>
        </w:trPr>
        <w:tc>
          <w:tcPr>
            <w:tcW w:type="dxa" w:w="2400"/>
            <w:shd w:fill="D9D9D9" w:val="clear"/>
            <w:tcMar>
              <w:top w:type="dxa" w:w="60"/>
              <w:left w:type="dxa" w:w="90"/>
              <w:bottom w:type="dxa" w:w="60"/>
              <w:right w:type="dxa" w:w="90"/>
            </w:tcMar>
          </w:tcPr>
          <w:p>
            <w:pPr>
              <w:jc w:val="left"/>
            </w:pPr>
            <w:r>
              <w:rPr>
                <w:rFonts w:ascii="Arial" w:cs="Arial" w:eastAsia="Arial" w:hAnsi="Arial"/>
                <w:b/>
                <w:bCs/>
                <w:sz w:val="17"/>
                <w:szCs w:val="17"/>
              </w:rPr>
              <w:t xml:space="preserve">Blend</w:t>
            </w:r>
          </w:p>
        </w:tc>
        <w:tc>
          <w:tcPr>
            <w:tcW w:type="dxa" w:w="2600"/>
            <w:shd w:fill="D9D9D9" w:val="clear"/>
            <w:tcMar>
              <w:top w:type="dxa" w:w="60"/>
              <w:left w:type="dxa" w:w="90"/>
              <w:bottom w:type="dxa" w:w="60"/>
              <w:right w:type="dxa" w:w="90"/>
            </w:tcMar>
          </w:tcPr>
          <w:p>
            <w:pPr>
              <w:jc w:val="center"/>
            </w:pPr>
            <w:r>
              <w:rPr>
                <w:rFonts w:ascii="Arial" w:cs="Arial" w:eastAsia="Arial" w:hAnsi="Arial"/>
                <w:b/>
                <w:bCs/>
                <w:sz w:val="17"/>
                <w:szCs w:val="17"/>
              </w:rPr>
              <w:t xml:space="preserve">Cuts available</w:t>
            </w:r>
          </w:p>
        </w:tc>
        <w:tc>
          <w:tcPr>
            <w:tcW w:type="dxa" w:w="2760"/>
            <w:shd w:fill="D9D9D9" w:val="clear"/>
            <w:tcMar>
              <w:top w:type="dxa" w:w="60"/>
              <w:left w:type="dxa" w:w="90"/>
              <w:bottom w:type="dxa" w:w="60"/>
              <w:right w:type="dxa" w:w="90"/>
            </w:tcMar>
          </w:tcPr>
          <w:p>
            <w:pPr>
              <w:jc w:val="center"/>
            </w:pPr>
            <w:r>
              <w:rPr>
                <w:rFonts w:ascii="Arial" w:cs="Arial" w:eastAsia="Arial" w:hAnsi="Arial"/>
                <w:b/>
                <w:bCs/>
                <w:sz w:val="17"/>
                <w:szCs w:val="17"/>
              </w:rPr>
              <w:t xml:space="preserve">Stone type</w:t>
            </w:r>
          </w:p>
        </w:tc>
        <w:tc>
          <w:tcPr>
            <w:tcW w:type="dxa" w:w="1600"/>
            <w:shd w:fill="D9D9D9" w:val="clear"/>
            <w:tcMar>
              <w:top w:type="dxa" w:w="60"/>
              <w:left w:type="dxa" w:w="90"/>
              <w:bottom w:type="dxa" w:w="60"/>
              <w:right w:type="dxa" w:w="90"/>
            </w:tcMar>
          </w:tcPr>
          <w:p>
            <w:pPr>
              <w:jc w:val="center"/>
            </w:pPr>
            <w:r>
              <w:rPr>
                <w:rFonts w:ascii="Arial" w:cs="Arial" w:eastAsia="Arial" w:hAnsi="Arial"/>
                <w:b/>
                <w:bCs/>
                <w:sz w:val="17"/>
                <w:szCs w:val="17"/>
              </w:rPr>
              <w:t xml:space="preserve">Availability</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Beach Blend</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Black River</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Copper Point</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Grand Sable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 / sandstone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Not available</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Great Lakes</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Hemlock</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Hiawatha Castle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Castle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Huron</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 / sandstone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Not available</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Iron Mountain</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Michigan Granite Cobble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Cobble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Granite / basalt fieldstone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Michigan Split Granite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Split</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Granite / basalt fieldstone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Old Mission</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Saint Clare Castle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Castle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Silver Lake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Wolf Creek Cobble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Cobble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 / mixed fieldstone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bl>
    <w:p>
      <w:pPr>
        <w:spacing w:after="100"/>
      </w:pP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Availability changes with quarry production. Confirm with the supplier during design development rather than at bid.</w:t>
      </w:r>
    </w:p>
    <w:p>
      <w:pPr>
        <w:spacing w:after="240"/>
      </w:pPr>
    </w:p>
    <w:p>
      <w:pPr>
        <w:spacing w:before="200"/>
        <w:jc w:val="center"/>
      </w:pPr>
      <w:r>
        <w:rPr>
          <w:rFonts w:ascii="Arial" w:cs="Arial" w:eastAsia="Arial" w:hAnsi="Arial"/>
          <w:b/>
          <w:bCs/>
          <w:sz w:val="20"/>
          <w:szCs w:val="20"/>
        </w:rPr>
        <w:t xml:space="preserve">END OF SECTION 04 43 13.13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95959"/>
        <w:sz w:val="16"/>
        <w:szCs w:val="16"/>
      </w:rPr>
      <w:t xml:space="preserve">Guide Specification  ·  Revised August 14, 2026	04 43 13.13 -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4" w:space="4"/>
      </w:pBdr>
      <w:tabs>
        <w:tab w:val="right" w:pos="9360"/>
      </w:tabs>
    </w:pPr>
    <w:r>
      <w:rPr>
        <w:rFonts w:ascii="Arial" w:cs="Arial" w:eastAsia="Arial" w:hAnsi="Arial"/>
        <w:color w:val="595959"/>
        <w:sz w:val="16"/>
        <w:szCs w:val="16"/>
      </w:rPr>
      <w:t xml:space="preserve">THE STONE MILL, INC.	SECTION 04 43 13.13 - ANCHORED STONE MASONRY VENEER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04 43 13.13 - Anchored Stone Masonry Veneer</dc:title>
  <dc:creator>The Stone Mill, Inc.</dc:creator>
  <dc:description>Guide specification for natural stone masonry veneer</dc:description>
  <cp:lastModifiedBy>Un-named</cp:lastModifiedBy>
  <cp:revision>1</cp:revision>
  <dcterms:created xsi:type="dcterms:W3CDTF">2026-08-14T15:42:36.715Z</dcterms:created>
  <dcterms:modified xsi:type="dcterms:W3CDTF">2026-08-14T15:42:36.715Z</dcterms:modified>
</cp:coreProperties>
</file>

<file path=docProps/custom.xml><?xml version="1.0" encoding="utf-8"?>
<Properties xmlns="http://schemas.openxmlformats.org/officeDocument/2006/custom-properties" xmlns:vt="http://schemas.openxmlformats.org/officeDocument/2006/docPropsVTypes"/>
</file>