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Arial" w:cs="Arial" w:eastAsia="Arial" w:hAnsi="Arial"/>
          <w:b/>
          <w:bCs/>
          <w:sz w:val="24"/>
          <w:szCs w:val="24"/>
        </w:rPr>
        <w:t xml:space="preserve">SECTION 04 43 13.16</w:t>
      </w:r>
    </w:p>
    <w:p>
      <w:pPr>
        <w:spacing w:after="60"/>
        <w:jc w:val="center"/>
      </w:pPr>
      <w:r>
        <w:rPr>
          <w:rFonts w:ascii="Arial" w:cs="Arial" w:eastAsia="Arial" w:hAnsi="Arial"/>
          <w:b/>
          <w:bCs/>
          <w:sz w:val="24"/>
          <w:szCs w:val="24"/>
        </w:rPr>
        <w:t xml:space="preserve">ADHERED STONE MASONRY VENEER</w:t>
      </w:r>
    </w:p>
    <w:p>
      <w:pPr>
        <w:pBdr>
          <w:bottom w:val="single" w:color="000000" w:sz="6" w:space="1"/>
        </w:pBdr>
        <w:spacing w:after="120" w:before="60"/>
      </w:pPr>
    </w:p>
    <w:p>
      <w:pPr>
        <w:pBdr>
          <w:left w:val="single" w:color="7F7F7F" w:sz="12" w:space="6"/>
        </w:pBdr>
        <w:shd w:fill="F2F2F2" w:val="clear"/>
        <w:spacing w:after="120" w:before="120"/>
        <w:ind w:left="720" w:right="360"/>
      </w:pPr>
      <w:r>
        <w:rPr>
          <w:rFonts w:ascii="Arial" w:cs="Arial" w:eastAsia="Arial" w:hAnsi="Arial"/>
          <w:i/>
          <w:iCs/>
          <w:sz w:val="18"/>
          <w:szCs w:val="18"/>
        </w:rPr>
        <w:t xml:space="preserve">SPECIFIER NOTE: This is a guide specification for adhered natural thin stone veneer quarried and fabricated by The Stone Mill, Inc. Bracketed text indicates a choice or a value the specifier must supply. Delete all Specifier Notes, including this one, before issuing the project manual.</w:t>
      </w:r>
    </w:p>
    <w:p>
      <w:pPr>
        <w:pBdr>
          <w:left w:val="single" w:color="7F7F7F" w:sz="12" w:space="6"/>
        </w:pBdr>
        <w:shd w:fill="F2F2F2" w:val="clear"/>
        <w:spacing w:after="120" w:before="120"/>
        <w:ind w:left="720" w:right="360"/>
      </w:pPr>
      <w:r>
        <w:rPr>
          <w:rFonts w:ascii="Arial" w:cs="Arial" w:eastAsia="Arial" w:hAnsi="Arial"/>
          <w:i/>
          <w:iCs/>
          <w:sz w:val="18"/>
          <w:szCs w:val="18"/>
        </w:rPr>
        <w:t xml:space="preserve">SPECIFIER NOTE: A companion section is available for full-bed depth anchored veneer: Section 04 43 13.13 - Anchored Stone Masonry Veneer. Where a project uses both methods, include both sections.</w:t>
      </w:r>
    </w:p>
    <w:p>
      <w:pPr>
        <w:spacing w:after="160" w:before="320"/>
      </w:pPr>
      <w:r>
        <w:rPr>
          <w:rFonts w:ascii="Arial" w:cs="Arial" w:eastAsia="Arial" w:hAnsi="Arial"/>
          <w:b/>
          <w:bCs/>
          <w:sz w:val="22"/>
          <w:szCs w:val="22"/>
        </w:rPr>
        <w:t xml:space="preserve">PART 1 - GENERAL</w:t>
      </w:r>
    </w:p>
    <w:p>
      <w:pPr>
        <w:tabs>
          <w:tab w:val="left" w:pos="720"/>
        </w:tabs>
        <w:spacing w:after="100" w:before="240"/>
      </w:pPr>
      <w:r>
        <w:rPr>
          <w:rFonts w:ascii="Arial" w:cs="Arial" w:eastAsia="Arial" w:hAnsi="Arial"/>
          <w:b/>
          <w:bCs/>
          <w:sz w:val="20"/>
          <w:szCs w:val="20"/>
        </w:rPr>
        <w:t xml:space="preserve">1.1	SECTION INCLUDES</w:t>
      </w:r>
    </w:p>
    <w:p>
      <w:pPr>
        <w:tabs>
          <w:tab w:val="left" w:pos="720"/>
        </w:tabs>
        <w:spacing w:after="40" w:before="40"/>
        <w:ind w:left="720" w:hanging="360"/>
      </w:pPr>
      <w:r>
        <w:rPr>
          <w:rFonts w:ascii="Arial" w:cs="Arial" w:eastAsia="Arial" w:hAnsi="Arial"/>
          <w:sz w:val="20"/>
          <w:szCs w:val="20"/>
        </w:rPr>
        <w:t xml:space="preserve">A.	Adhered stone masonry veneer, natural quarried stone, sawn to thin veneer bed depth.</w:t>
      </w:r>
    </w:p>
    <w:p>
      <w:pPr>
        <w:tabs>
          <w:tab w:val="left" w:pos="720"/>
        </w:tabs>
        <w:spacing w:after="40" w:before="40"/>
        <w:ind w:left="720" w:hanging="360"/>
      </w:pPr>
      <w:r>
        <w:rPr>
          <w:rFonts w:ascii="Arial" w:cs="Arial" w:eastAsia="Arial" w:hAnsi="Arial"/>
          <w:sz w:val="20"/>
          <w:szCs w:val="20"/>
        </w:rPr>
        <w:t xml:space="preserve">B.	Water-resistive barrier coordination, metal lath, and scratch coat.</w:t>
      </w:r>
    </w:p>
    <w:p>
      <w:pPr>
        <w:tabs>
          <w:tab w:val="left" w:pos="720"/>
        </w:tabs>
        <w:spacing w:after="40" w:before="40"/>
        <w:ind w:left="720" w:hanging="360"/>
      </w:pPr>
      <w:r>
        <w:rPr>
          <w:rFonts w:ascii="Arial" w:cs="Arial" w:eastAsia="Arial" w:hAnsi="Arial"/>
          <w:sz w:val="20"/>
          <w:szCs w:val="20"/>
        </w:rPr>
        <w:t xml:space="preserve">C.	Setting and pointing mortar.</w:t>
      </w:r>
    </w:p>
    <w:p>
      <w:pPr>
        <w:tabs>
          <w:tab w:val="left" w:pos="720"/>
        </w:tabs>
        <w:spacing w:after="40" w:before="40"/>
        <w:ind w:left="720" w:hanging="360"/>
      </w:pPr>
      <w:r>
        <w:rPr>
          <w:rFonts w:ascii="Arial" w:cs="Arial" w:eastAsia="Arial" w:hAnsi="Arial"/>
          <w:sz w:val="20"/>
          <w:szCs w:val="20"/>
        </w:rPr>
        <w:t xml:space="preserve">D.	Flashing accessories and weep components specified in this Section.</w:t>
      </w:r>
    </w:p>
    <w:p>
      <w:pPr>
        <w:tabs>
          <w:tab w:val="left" w:pos="720"/>
        </w:tabs>
        <w:spacing w:after="100" w:before="240"/>
      </w:pPr>
      <w:r>
        <w:rPr>
          <w:rFonts w:ascii="Arial" w:cs="Arial" w:eastAsia="Arial" w:hAnsi="Arial"/>
          <w:b/>
          <w:bCs/>
          <w:sz w:val="20"/>
          <w:szCs w:val="20"/>
        </w:rPr>
        <w:t xml:space="preserve">1.2	RELATED REQUIREMENTS</w:t>
      </w:r>
    </w:p>
    <w:p>
      <w:pPr>
        <w:tabs>
          <w:tab w:val="left" w:pos="720"/>
        </w:tabs>
        <w:spacing w:after="40" w:before="40"/>
        <w:ind w:left="720" w:hanging="360"/>
      </w:pPr>
      <w:r>
        <w:rPr>
          <w:rFonts w:ascii="Arial" w:cs="Arial" w:eastAsia="Arial" w:hAnsi="Arial"/>
          <w:sz w:val="20"/>
          <w:szCs w:val="20"/>
        </w:rPr>
        <w:t xml:space="preserve">A.	Section 04 05 13 - Masonry Mortaring.</w:t>
      </w:r>
    </w:p>
    <w:p>
      <w:pPr>
        <w:tabs>
          <w:tab w:val="left" w:pos="720"/>
        </w:tabs>
        <w:spacing w:after="40" w:before="40"/>
        <w:ind w:left="720" w:hanging="360"/>
      </w:pPr>
      <w:r>
        <w:rPr>
          <w:rFonts w:ascii="Arial" w:cs="Arial" w:eastAsia="Arial" w:hAnsi="Arial"/>
          <w:sz w:val="20"/>
          <w:szCs w:val="20"/>
        </w:rPr>
        <w:t xml:space="preserve">B.	Section 06 10 00 - Rough Carpentry: Wall sheathing and framing.</w:t>
      </w:r>
    </w:p>
    <w:p>
      <w:pPr>
        <w:tabs>
          <w:tab w:val="left" w:pos="720"/>
        </w:tabs>
        <w:spacing w:after="40" w:before="40"/>
        <w:ind w:left="720" w:hanging="360"/>
      </w:pPr>
      <w:r>
        <w:rPr>
          <w:rFonts w:ascii="Arial" w:cs="Arial" w:eastAsia="Arial" w:hAnsi="Arial"/>
          <w:sz w:val="20"/>
          <w:szCs w:val="20"/>
        </w:rPr>
        <w:t xml:space="preserve">C.	Section 07 25 00 - Weather Barriers: Water-resistive barrier behind veneer.</w:t>
      </w:r>
    </w:p>
    <w:p>
      <w:pPr>
        <w:tabs>
          <w:tab w:val="left" w:pos="720"/>
        </w:tabs>
        <w:spacing w:after="40" w:before="40"/>
        <w:ind w:left="720" w:hanging="360"/>
      </w:pPr>
      <w:r>
        <w:rPr>
          <w:rFonts w:ascii="Arial" w:cs="Arial" w:eastAsia="Arial" w:hAnsi="Arial"/>
          <w:sz w:val="20"/>
          <w:szCs w:val="20"/>
        </w:rPr>
        <w:t xml:space="preserve">D.	Section 07 62 00 - Sheet Metal Flashing and Trim.</w:t>
      </w:r>
    </w:p>
    <w:p>
      <w:pPr>
        <w:tabs>
          <w:tab w:val="left" w:pos="720"/>
        </w:tabs>
        <w:spacing w:after="40" w:before="40"/>
        <w:ind w:left="720" w:hanging="360"/>
      </w:pPr>
      <w:r>
        <w:rPr>
          <w:rFonts w:ascii="Arial" w:cs="Arial" w:eastAsia="Arial" w:hAnsi="Arial"/>
          <w:sz w:val="20"/>
          <w:szCs w:val="20"/>
        </w:rPr>
        <w:t xml:space="preserve">E.	Section 07 92 00 - Joint Sealants.</w:t>
      </w:r>
    </w:p>
    <w:p>
      <w:pPr>
        <w:pBdr>
          <w:left w:val="single" w:color="7F7F7F" w:sz="12" w:space="6"/>
        </w:pBdr>
        <w:shd w:fill="F2F2F2" w:val="clear"/>
        <w:spacing w:after="120" w:before="120"/>
        <w:ind w:left="720" w:right="360"/>
      </w:pPr>
      <w:r>
        <w:rPr>
          <w:rFonts w:ascii="Arial" w:cs="Arial" w:eastAsia="Arial" w:hAnsi="Arial"/>
          <w:i/>
          <w:iCs/>
          <w:sz w:val="18"/>
          <w:szCs w:val="18"/>
        </w:rPr>
        <w:t xml:space="preserve">SPECIFIER NOTE: Edit the list above to match the sections actually used on the project.</w:t>
      </w:r>
    </w:p>
    <w:p>
      <w:pPr>
        <w:tabs>
          <w:tab w:val="left" w:pos="720"/>
        </w:tabs>
        <w:spacing w:after="100" w:before="240"/>
      </w:pPr>
      <w:r>
        <w:rPr>
          <w:rFonts w:ascii="Arial" w:cs="Arial" w:eastAsia="Arial" w:hAnsi="Arial"/>
          <w:b/>
          <w:bCs/>
          <w:sz w:val="20"/>
          <w:szCs w:val="20"/>
        </w:rPr>
        <w:t xml:space="preserve">1.3	REFERENCE STANDARDS</w:t>
      </w:r>
    </w:p>
    <w:p>
      <w:pPr>
        <w:tabs>
          <w:tab w:val="left" w:pos="720"/>
        </w:tabs>
        <w:spacing w:after="40" w:before="40"/>
        <w:ind w:left="720" w:hanging="360"/>
      </w:pPr>
      <w:r>
        <w:rPr>
          <w:rFonts w:ascii="Arial" w:cs="Arial" w:eastAsia="Arial" w:hAnsi="Arial"/>
          <w:sz w:val="20"/>
          <w:szCs w:val="20"/>
        </w:rPr>
        <w:t xml:space="preserve">A.	ASTM C97 - Standard Test Methods for Absorption and Bulk Specific Gravity of Dimension Stone.</w:t>
      </w:r>
    </w:p>
    <w:p>
      <w:pPr>
        <w:tabs>
          <w:tab w:val="left" w:pos="720"/>
        </w:tabs>
        <w:spacing w:after="40" w:before="40"/>
        <w:ind w:left="720" w:hanging="360"/>
      </w:pPr>
      <w:r>
        <w:rPr>
          <w:rFonts w:ascii="Arial" w:cs="Arial" w:eastAsia="Arial" w:hAnsi="Arial"/>
          <w:sz w:val="20"/>
          <w:szCs w:val="20"/>
        </w:rPr>
        <w:t xml:space="preserve">B.	ASTM C170 - Standard Test Method for Compressive Strength of Dimension Stone.</w:t>
      </w:r>
    </w:p>
    <w:p>
      <w:pPr>
        <w:tabs>
          <w:tab w:val="left" w:pos="720"/>
        </w:tabs>
        <w:spacing w:after="40" w:before="40"/>
        <w:ind w:left="720" w:hanging="360"/>
      </w:pPr>
      <w:r>
        <w:rPr>
          <w:rFonts w:ascii="Arial" w:cs="Arial" w:eastAsia="Arial" w:hAnsi="Arial"/>
          <w:sz w:val="20"/>
          <w:szCs w:val="20"/>
        </w:rPr>
        <w:t xml:space="preserve">C.	ASTM C270 - Standard Specification for Mortar for Unit Masonry.</w:t>
      </w:r>
    </w:p>
    <w:p>
      <w:pPr>
        <w:tabs>
          <w:tab w:val="left" w:pos="720"/>
        </w:tabs>
        <w:spacing w:after="40" w:before="40"/>
        <w:ind w:left="720" w:hanging="360"/>
      </w:pPr>
      <w:r>
        <w:rPr>
          <w:rFonts w:ascii="Arial" w:cs="Arial" w:eastAsia="Arial" w:hAnsi="Arial"/>
          <w:sz w:val="20"/>
          <w:szCs w:val="20"/>
        </w:rPr>
        <w:t xml:space="preserve">D.	ASTM C568 - Standard Specification for Limestone Dimension Stone.</w:t>
      </w:r>
    </w:p>
    <w:p>
      <w:pPr>
        <w:tabs>
          <w:tab w:val="left" w:pos="720"/>
        </w:tabs>
        <w:spacing w:after="40" w:before="40"/>
        <w:ind w:left="720" w:hanging="360"/>
      </w:pPr>
      <w:r>
        <w:rPr>
          <w:rFonts w:ascii="Arial" w:cs="Arial" w:eastAsia="Arial" w:hAnsi="Arial"/>
          <w:sz w:val="20"/>
          <w:szCs w:val="20"/>
        </w:rPr>
        <w:t xml:space="preserve">E.	ASTM C880 - Standard Test Method for Flexural Strength of Dimension Stone.</w:t>
      </w:r>
    </w:p>
    <w:p>
      <w:pPr>
        <w:tabs>
          <w:tab w:val="left" w:pos="720"/>
        </w:tabs>
        <w:spacing w:after="40" w:before="40"/>
        <w:ind w:left="720" w:hanging="360"/>
      </w:pPr>
      <w:r>
        <w:rPr>
          <w:rFonts w:ascii="Arial" w:cs="Arial" w:eastAsia="Arial" w:hAnsi="Arial"/>
          <w:sz w:val="20"/>
          <w:szCs w:val="20"/>
        </w:rPr>
        <w:t xml:space="preserve">F.	ASTM C926 - Standard Specification for Application of Portland Cement-Based Plaster.</w:t>
      </w:r>
    </w:p>
    <w:p>
      <w:pPr>
        <w:tabs>
          <w:tab w:val="left" w:pos="720"/>
        </w:tabs>
        <w:spacing w:after="40" w:before="40"/>
        <w:ind w:left="720" w:hanging="360"/>
      </w:pPr>
      <w:r>
        <w:rPr>
          <w:rFonts w:ascii="Arial" w:cs="Arial" w:eastAsia="Arial" w:hAnsi="Arial"/>
          <w:sz w:val="20"/>
          <w:szCs w:val="20"/>
        </w:rPr>
        <w:t xml:space="preserve">G.	ASTM C1063 - Standard Specification for Installation of Lathing and Furring to Receive Interior and Exterior Portland Cement-Based Plaster.</w:t>
      </w:r>
    </w:p>
    <w:p>
      <w:pPr>
        <w:tabs>
          <w:tab w:val="left" w:pos="720"/>
        </w:tabs>
        <w:spacing w:after="40" w:before="40"/>
        <w:ind w:left="720" w:hanging="360"/>
      </w:pPr>
      <w:r>
        <w:rPr>
          <w:rFonts w:ascii="Arial" w:cs="Arial" w:eastAsia="Arial" w:hAnsi="Arial"/>
          <w:sz w:val="20"/>
          <w:szCs w:val="20"/>
        </w:rPr>
        <w:t xml:space="preserve">H.	ASTM C1242 - Standard Guide for Selection, Design, and Installation of Dimension Stone Attachment Systems.</w:t>
      </w:r>
    </w:p>
    <w:p>
      <w:pPr>
        <w:tabs>
          <w:tab w:val="left" w:pos="720"/>
        </w:tabs>
        <w:spacing w:after="40" w:before="40"/>
        <w:ind w:left="720" w:hanging="360"/>
      </w:pPr>
      <w:r>
        <w:rPr>
          <w:rFonts w:ascii="Arial" w:cs="Arial" w:eastAsia="Arial" w:hAnsi="Arial"/>
          <w:sz w:val="20"/>
          <w:szCs w:val="20"/>
        </w:rPr>
        <w:t xml:space="preserve">I.	TMS 402/602 - Building Code Requirements and Specification for Masonry Structures.</w:t>
      </w:r>
    </w:p>
    <w:p>
      <w:pPr>
        <w:tabs>
          <w:tab w:val="left" w:pos="720"/>
        </w:tabs>
        <w:spacing w:after="40" w:before="40"/>
        <w:ind w:left="720" w:hanging="360"/>
      </w:pPr>
      <w:r>
        <w:rPr>
          <w:rFonts w:ascii="Arial" w:cs="Arial" w:eastAsia="Arial" w:hAnsi="Arial"/>
          <w:sz w:val="20"/>
          <w:szCs w:val="20"/>
        </w:rPr>
        <w:t xml:space="preserve">J.	Natural Stone Institute - Dimension Stone Design Manual.</w:t>
      </w:r>
    </w:p>
    <w:p>
      <w:pPr>
        <w:pBdr>
          <w:left w:val="single" w:color="7F7F7F" w:sz="12" w:space="6"/>
        </w:pBdr>
        <w:shd w:fill="F2F2F2" w:val="clear"/>
        <w:spacing w:after="120" w:before="120"/>
        <w:ind w:left="720" w:right="360"/>
      </w:pPr>
      <w:r>
        <w:rPr>
          <w:rFonts w:ascii="Arial" w:cs="Arial" w:eastAsia="Arial" w:hAnsi="Arial"/>
          <w:i/>
          <w:iCs/>
          <w:sz w:val="18"/>
          <w:szCs w:val="18"/>
        </w:rPr>
        <w:t xml:space="preserve">SPECIFIER NOTE: Confirm the edition of each standard against the building code in force for the project jurisdiction, and delete standards not referenced elsewhere in this Section.</w:t>
      </w:r>
    </w:p>
    <w:p>
      <w:pPr>
        <w:tabs>
          <w:tab w:val="left" w:pos="720"/>
        </w:tabs>
        <w:spacing w:after="100" w:before="240"/>
      </w:pPr>
      <w:r>
        <w:rPr>
          <w:rFonts w:ascii="Arial" w:cs="Arial" w:eastAsia="Arial" w:hAnsi="Arial"/>
          <w:b/>
          <w:bCs/>
          <w:sz w:val="20"/>
          <w:szCs w:val="20"/>
        </w:rPr>
        <w:t xml:space="preserve">1.4	PREINSTALLATION MEETING</w:t>
      </w:r>
    </w:p>
    <w:p>
      <w:pPr>
        <w:tabs>
          <w:tab w:val="left" w:pos="720"/>
        </w:tabs>
        <w:spacing w:after="40" w:before="40"/>
        <w:ind w:left="720" w:hanging="360"/>
      </w:pPr>
      <w:r>
        <w:rPr>
          <w:rFonts w:ascii="Arial" w:cs="Arial" w:eastAsia="Arial" w:hAnsi="Arial"/>
          <w:sz w:val="20"/>
          <w:szCs w:val="20"/>
        </w:rPr>
        <w:t xml:space="preserve">A.	Convene a preinstallation conference at the Project site not less than one week before beginning work of this Section.</w:t>
      </w:r>
    </w:p>
    <w:p>
      <w:pPr>
        <w:tabs>
          <w:tab w:val="left" w:pos="720"/>
        </w:tabs>
        <w:spacing w:after="40" w:before="40"/>
        <w:ind w:left="720" w:hanging="360"/>
      </w:pPr>
      <w:r>
        <w:rPr>
          <w:rFonts w:ascii="Arial" w:cs="Arial" w:eastAsia="Arial" w:hAnsi="Arial"/>
          <w:sz w:val="20"/>
          <w:szCs w:val="20"/>
        </w:rPr>
        <w:t xml:space="preserve">B.	Require attendance by the Contractor, the masonry installer, the stone supplier, and the installers of adjacent water-resistive barrier and flashing work.</w:t>
      </w:r>
    </w:p>
    <w:p>
      <w:pPr>
        <w:tabs>
          <w:tab w:val="left" w:pos="720"/>
        </w:tabs>
        <w:spacing w:after="40" w:before="40"/>
        <w:ind w:left="720" w:hanging="360"/>
      </w:pPr>
      <w:r>
        <w:rPr>
          <w:rFonts w:ascii="Arial" w:cs="Arial" w:eastAsia="Arial" w:hAnsi="Arial"/>
          <w:sz w:val="20"/>
          <w:szCs w:val="20"/>
        </w:rPr>
        <w:t xml:space="preserve">C.	Review substrate conditions, water-resistive barrier and flashing sequencing, mortar mixes, mockup requirements, and cold- or hot-weather procedures.</w:t>
      </w:r>
    </w:p>
    <w:p>
      <w:pPr>
        <w:tabs>
          <w:tab w:val="left" w:pos="720"/>
        </w:tabs>
        <w:spacing w:after="100" w:before="240"/>
      </w:pPr>
      <w:r>
        <w:rPr>
          <w:rFonts w:ascii="Arial" w:cs="Arial" w:eastAsia="Arial" w:hAnsi="Arial"/>
          <w:b/>
          <w:bCs/>
          <w:sz w:val="20"/>
          <w:szCs w:val="20"/>
        </w:rPr>
        <w:t xml:space="preserve">1.5	SUBMITTALS</w:t>
      </w:r>
    </w:p>
    <w:p>
      <w:pPr>
        <w:tabs>
          <w:tab w:val="left" w:pos="720"/>
        </w:tabs>
        <w:spacing w:after="40" w:before="40"/>
        <w:ind w:left="720" w:hanging="360"/>
      </w:pPr>
      <w:r>
        <w:rPr>
          <w:rFonts w:ascii="Arial" w:cs="Arial" w:eastAsia="Arial" w:hAnsi="Arial"/>
          <w:sz w:val="20"/>
          <w:szCs w:val="20"/>
        </w:rPr>
        <w:t xml:space="preserve">A.	Product Data: Submit the quarry source data sheet for each stone blend specified, indicating geologic classification, color range, available cuts, dimensional ranges, and unit weight.</w:t>
      </w:r>
    </w:p>
    <w:p>
      <w:pPr>
        <w:tabs>
          <w:tab w:val="left" w:pos="720"/>
        </w:tabs>
        <w:spacing w:after="40" w:before="40"/>
        <w:ind w:left="720" w:hanging="360"/>
      </w:pPr>
      <w:r>
        <w:rPr>
          <w:rFonts w:ascii="Arial" w:cs="Arial" w:eastAsia="Arial" w:hAnsi="Arial"/>
          <w:sz w:val="20"/>
          <w:szCs w:val="20"/>
        </w:rPr>
        <w:t xml:space="preserve">B.	Samples for Initial Selection: Submit sample sets showing the full range of color, marking, and texture expected in the finished work.</w:t>
      </w:r>
    </w:p>
    <w:p>
      <w:pPr>
        <w:tabs>
          <w:tab w:val="left" w:pos="1440"/>
        </w:tabs>
        <w:spacing w:after="30" w:before="30"/>
        <w:ind w:left="1440" w:hanging="360"/>
      </w:pPr>
      <w:r>
        <w:rPr>
          <w:rFonts w:ascii="Arial" w:cs="Arial" w:eastAsia="Arial" w:hAnsi="Arial"/>
          <w:sz w:val="20"/>
          <w:szCs w:val="20"/>
        </w:rPr>
        <w:t xml:space="preserve">1.	Submit not fewer than four pieces per blend, each not less than 6 by 8 inches.</w:t>
      </w:r>
    </w:p>
    <w:p>
      <w:pPr>
        <w:tabs>
          <w:tab w:val="left" w:pos="720"/>
        </w:tabs>
        <w:spacing w:after="40" w:before="40"/>
        <w:ind w:left="720" w:hanging="360"/>
      </w:pPr>
      <w:r>
        <w:rPr>
          <w:rFonts w:ascii="Arial" w:cs="Arial" w:eastAsia="Arial" w:hAnsi="Arial"/>
          <w:sz w:val="20"/>
          <w:szCs w:val="20"/>
        </w:rPr>
        <w:t xml:space="preserve">C.	Samples for Verification: Submit a range sample set representing the extremes of color and texture that will be accepted in the Work. Approved range samples establish the standard for acceptance.</w:t>
      </w:r>
    </w:p>
    <w:p>
      <w:pPr>
        <w:pBdr>
          <w:left w:val="single" w:color="7F7F7F" w:sz="12" w:space="6"/>
        </w:pBdr>
        <w:shd w:fill="F2F2F2" w:val="clear"/>
        <w:spacing w:after="120" w:before="120"/>
        <w:ind w:left="720" w:right="360"/>
      </w:pPr>
      <w:r>
        <w:rPr>
          <w:rFonts w:ascii="Arial" w:cs="Arial" w:eastAsia="Arial" w:hAnsi="Arial"/>
          <w:i/>
          <w:iCs/>
          <w:sz w:val="18"/>
          <w:szCs w:val="18"/>
        </w:rPr>
        <w:t xml:space="preserve">SPECIFIER NOTE: Range samples are the most useful submittal for natural stone. Color varies by ledge and by season of extraction; a single sample piece cannot represent that range and should not be used as the acceptance standard.</w:t>
      </w:r>
    </w:p>
    <w:p>
      <w:pPr>
        <w:tabs>
          <w:tab w:val="left" w:pos="720"/>
        </w:tabs>
        <w:spacing w:after="40" w:before="40"/>
        <w:ind w:left="720" w:hanging="360"/>
      </w:pPr>
      <w:r>
        <w:rPr>
          <w:rFonts w:ascii="Arial" w:cs="Arial" w:eastAsia="Arial" w:hAnsi="Arial"/>
          <w:sz w:val="20"/>
          <w:szCs w:val="20"/>
        </w:rPr>
        <w:t xml:space="preserve">D.	Test Reports: Submit independent laboratory test reports for the stone supplied, reporting results of ASTM C97, ASTM C170, and ASTM C880 testing.</w:t>
      </w:r>
    </w:p>
    <w:p>
      <w:pPr>
        <w:tabs>
          <w:tab w:val="left" w:pos="720"/>
        </w:tabs>
        <w:spacing w:after="40" w:before="40"/>
        <w:ind w:left="720" w:hanging="360"/>
      </w:pPr>
      <w:r>
        <w:rPr>
          <w:rFonts w:ascii="Arial" w:cs="Arial" w:eastAsia="Arial" w:hAnsi="Arial"/>
          <w:sz w:val="20"/>
          <w:szCs w:val="20"/>
        </w:rPr>
        <w:t xml:space="preserve">E.	Source Certification: Submit written certification from the quarrier identifying the quarry of origin for each blend supplied.</w:t>
      </w:r>
    </w:p>
    <w:p>
      <w:pPr>
        <w:tabs>
          <w:tab w:val="left" w:pos="720"/>
        </w:tabs>
        <w:spacing w:after="40" w:before="40"/>
        <w:ind w:left="720" w:hanging="360"/>
      </w:pPr>
      <w:r>
        <w:rPr>
          <w:rFonts w:ascii="Arial" w:cs="Arial" w:eastAsia="Arial" w:hAnsi="Arial"/>
          <w:sz w:val="20"/>
          <w:szCs w:val="20"/>
        </w:rPr>
        <w:t xml:space="preserve">F.	Installer Qualifications: Submit evidence of the qualifications required in Article 1.6.</w:t>
      </w:r>
    </w:p>
    <w:p>
      <w:pPr>
        <w:tabs>
          <w:tab w:val="left" w:pos="720"/>
        </w:tabs>
        <w:spacing w:after="40" w:before="40"/>
        <w:ind w:left="720" w:hanging="360"/>
      </w:pPr>
      <w:r>
        <w:rPr>
          <w:rFonts w:ascii="Arial" w:cs="Arial" w:eastAsia="Arial" w:hAnsi="Arial"/>
          <w:sz w:val="20"/>
          <w:szCs w:val="20"/>
        </w:rPr>
        <w:t xml:space="preserve">G.	Safety Data Sheets: Submit Safety Data Sheets for stone products and mortar materials.</w:t>
      </w:r>
    </w:p>
    <w:p>
      <w:pPr>
        <w:tabs>
          <w:tab w:val="left" w:pos="720"/>
        </w:tabs>
        <w:spacing w:after="40" w:before="40"/>
        <w:ind w:left="720" w:hanging="360"/>
      </w:pPr>
      <w:r>
        <w:rPr>
          <w:rFonts w:ascii="Arial" w:cs="Arial" w:eastAsia="Arial" w:hAnsi="Arial"/>
          <w:sz w:val="20"/>
          <w:szCs w:val="20"/>
        </w:rPr>
        <w:t xml:space="preserve">H.	Maintenance Data: Submit cleaning and maintenance recommendations for inclusion in the operation and maintenance manual.</w:t>
      </w:r>
    </w:p>
    <w:p>
      <w:pPr>
        <w:tabs>
          <w:tab w:val="left" w:pos="720"/>
        </w:tabs>
        <w:spacing w:after="100" w:before="240"/>
      </w:pPr>
      <w:r>
        <w:rPr>
          <w:rFonts w:ascii="Arial" w:cs="Arial" w:eastAsia="Arial" w:hAnsi="Arial"/>
          <w:b/>
          <w:bCs/>
          <w:sz w:val="20"/>
          <w:szCs w:val="20"/>
        </w:rPr>
        <w:t xml:space="preserve">1.6	QUALITY ASSURANCE</w:t>
      </w:r>
    </w:p>
    <w:p>
      <w:pPr>
        <w:tabs>
          <w:tab w:val="left" w:pos="720"/>
        </w:tabs>
        <w:spacing w:after="40" w:before="40"/>
        <w:ind w:left="720" w:hanging="360"/>
      </w:pPr>
      <w:r>
        <w:rPr>
          <w:rFonts w:ascii="Arial" w:cs="Arial" w:eastAsia="Arial" w:hAnsi="Arial"/>
          <w:sz w:val="20"/>
          <w:szCs w:val="20"/>
        </w:rPr>
        <w:t xml:space="preserve">A.	Source Limitations: Obtain each stone blend from a single quarry source with resources to provide materials of consistent quality in appearance and physical properties.</w:t>
      </w:r>
    </w:p>
    <w:p>
      <w:pPr>
        <w:tabs>
          <w:tab w:val="left" w:pos="720"/>
        </w:tabs>
        <w:spacing w:after="40" w:before="40"/>
        <w:ind w:left="720" w:hanging="360"/>
      </w:pPr>
      <w:r>
        <w:rPr>
          <w:rFonts w:ascii="Arial" w:cs="Arial" w:eastAsia="Arial" w:hAnsi="Arial"/>
          <w:sz w:val="20"/>
          <w:szCs w:val="20"/>
        </w:rPr>
        <w:t xml:space="preserve">B.	Installer Qualifications: A firm with not less than three years of documented experience installing natural stone veneer of comparable scope, and able to provide references for not fewer than three completed projects.</w:t>
      </w:r>
    </w:p>
    <w:p>
      <w:pPr>
        <w:tabs>
          <w:tab w:val="left" w:pos="720"/>
        </w:tabs>
        <w:spacing w:after="40" w:before="40"/>
        <w:ind w:left="720" w:hanging="360"/>
      </w:pPr>
      <w:r>
        <w:rPr>
          <w:rFonts w:ascii="Arial" w:cs="Arial" w:eastAsia="Arial" w:hAnsi="Arial"/>
          <w:sz w:val="20"/>
          <w:szCs w:val="20"/>
        </w:rPr>
        <w:t xml:space="preserve">C.	Mockup: Construct a mockup of each stone blend used on the Project.</w:t>
      </w:r>
    </w:p>
    <w:p>
      <w:pPr>
        <w:tabs>
          <w:tab w:val="left" w:pos="1440"/>
        </w:tabs>
        <w:spacing w:after="30" w:before="30"/>
        <w:ind w:left="1440" w:hanging="360"/>
      </w:pPr>
      <w:r>
        <w:rPr>
          <w:rFonts w:ascii="Arial" w:cs="Arial" w:eastAsia="Arial" w:hAnsi="Arial"/>
          <w:sz w:val="20"/>
          <w:szCs w:val="20"/>
        </w:rPr>
        <w:t xml:space="preserve">1.	Size: Not less than 4 feet long by 4 feet high.</w:t>
      </w:r>
    </w:p>
    <w:p>
      <w:pPr>
        <w:tabs>
          <w:tab w:val="left" w:pos="1440"/>
        </w:tabs>
        <w:spacing w:after="30" w:before="30"/>
        <w:ind w:left="1440" w:hanging="360"/>
      </w:pPr>
      <w:r>
        <w:rPr>
          <w:rFonts w:ascii="Arial" w:cs="Arial" w:eastAsia="Arial" w:hAnsi="Arial"/>
          <w:sz w:val="20"/>
          <w:szCs w:val="20"/>
        </w:rPr>
        <w:t xml:space="preserve">2.	Include one outside corner, typical joint tooling, a through-wall flashing condition, and weeps.</w:t>
      </w:r>
    </w:p>
    <w:p>
      <w:pPr>
        <w:tabs>
          <w:tab w:val="left" w:pos="1440"/>
        </w:tabs>
        <w:spacing w:after="30" w:before="30"/>
        <w:ind w:left="1440" w:hanging="360"/>
      </w:pPr>
      <w:r>
        <w:rPr>
          <w:rFonts w:ascii="Arial" w:cs="Arial" w:eastAsia="Arial" w:hAnsi="Arial"/>
          <w:sz w:val="20"/>
          <w:szCs w:val="20"/>
        </w:rPr>
        <w:t xml:space="preserve">3.	Build the mockup where directed, using the materials, mortar, and workmanship proposed for the Work.</w:t>
      </w:r>
    </w:p>
    <w:p>
      <w:pPr>
        <w:tabs>
          <w:tab w:val="left" w:pos="1440"/>
        </w:tabs>
        <w:spacing w:after="30" w:before="30"/>
        <w:ind w:left="1440" w:hanging="360"/>
      </w:pPr>
      <w:r>
        <w:rPr>
          <w:rFonts w:ascii="Arial" w:cs="Arial" w:eastAsia="Arial" w:hAnsi="Arial"/>
          <w:sz w:val="20"/>
          <w:szCs w:val="20"/>
        </w:rPr>
        <w:t xml:space="preserve">4.	Obtain the Architect’s written acceptance of the mockup before beginning veneer installation. Retain the accepted mockup as the standard for the Work.</w:t>
      </w:r>
    </w:p>
    <w:p>
      <w:pPr>
        <w:pBdr>
          <w:left w:val="single" w:color="7F7F7F" w:sz="12" w:space="6"/>
        </w:pBdr>
        <w:shd w:fill="F2F2F2" w:val="clear"/>
        <w:spacing w:after="120" w:before="120"/>
        <w:ind w:left="720" w:right="360"/>
      </w:pPr>
      <w:r>
        <w:rPr>
          <w:rFonts w:ascii="Arial" w:cs="Arial" w:eastAsia="Arial" w:hAnsi="Arial"/>
          <w:i/>
          <w:iCs/>
          <w:sz w:val="18"/>
          <w:szCs w:val="18"/>
        </w:rPr>
        <w:t xml:space="preserve">SPECIFIER NOTE: A mockup that omits the flashing and weep condition defeats much of its purpose. Water management is where veneer assemblies most often fail, and the mockup is the last practical opportunity to review it in three dimensions.</w:t>
      </w:r>
    </w:p>
    <w:p>
      <w:pPr>
        <w:tabs>
          <w:tab w:val="left" w:pos="720"/>
        </w:tabs>
        <w:spacing w:after="100" w:before="240"/>
      </w:pPr>
      <w:r>
        <w:rPr>
          <w:rFonts w:ascii="Arial" w:cs="Arial" w:eastAsia="Arial" w:hAnsi="Arial"/>
          <w:b/>
          <w:bCs/>
          <w:sz w:val="20"/>
          <w:szCs w:val="20"/>
        </w:rPr>
        <w:t xml:space="preserve">1.7	DELIVERY, STORAGE, AND HANDLING</w:t>
      </w:r>
    </w:p>
    <w:p>
      <w:pPr>
        <w:tabs>
          <w:tab w:val="left" w:pos="720"/>
        </w:tabs>
        <w:spacing w:after="40" w:before="40"/>
        <w:ind w:left="720" w:hanging="360"/>
      </w:pPr>
      <w:r>
        <w:rPr>
          <w:rFonts w:ascii="Arial" w:cs="Arial" w:eastAsia="Arial" w:hAnsi="Arial"/>
          <w:sz w:val="20"/>
          <w:szCs w:val="20"/>
        </w:rPr>
        <w:t xml:space="preserve">A.	Deliver stone on pallets, banded or crated, and protected from damage in transit.</w:t>
      </w:r>
    </w:p>
    <w:p>
      <w:pPr>
        <w:tabs>
          <w:tab w:val="left" w:pos="720"/>
        </w:tabs>
        <w:spacing w:after="40" w:before="40"/>
        <w:ind w:left="720" w:hanging="360"/>
      </w:pPr>
      <w:r>
        <w:rPr>
          <w:rFonts w:ascii="Arial" w:cs="Arial" w:eastAsia="Arial" w:hAnsi="Arial"/>
          <w:sz w:val="20"/>
          <w:szCs w:val="20"/>
        </w:rPr>
        <w:t xml:space="preserve">B.	Store stone on raised platforms, clear of the ground, and cover to protect from staining and from absorption of ground moisture.</w:t>
      </w:r>
    </w:p>
    <w:p>
      <w:pPr>
        <w:tabs>
          <w:tab w:val="left" w:pos="720"/>
        </w:tabs>
        <w:spacing w:after="40" w:before="40"/>
        <w:ind w:left="720" w:hanging="360"/>
      </w:pPr>
      <w:r>
        <w:rPr>
          <w:rFonts w:ascii="Arial" w:cs="Arial" w:eastAsia="Arial" w:hAnsi="Arial"/>
          <w:sz w:val="20"/>
          <w:szCs w:val="20"/>
        </w:rPr>
        <w:t xml:space="preserve">C.	Store cementitious materials off the ground, under cover, and in a dry location.</w:t>
      </w:r>
    </w:p>
    <w:p>
      <w:pPr>
        <w:tabs>
          <w:tab w:val="left" w:pos="720"/>
        </w:tabs>
        <w:spacing w:after="40" w:before="40"/>
        <w:ind w:left="720" w:hanging="360"/>
      </w:pPr>
      <w:r>
        <w:rPr>
          <w:rFonts w:ascii="Arial" w:cs="Arial" w:eastAsia="Arial" w:hAnsi="Arial"/>
          <w:sz w:val="20"/>
          <w:szCs w:val="20"/>
        </w:rPr>
        <w:t xml:space="preserve">D.	Handle stone to prevent chipping, breakage, and soiling. Do not use pinch or wrecking bars against finished surfaces.</w:t>
      </w:r>
    </w:p>
    <w:p>
      <w:pPr>
        <w:tabs>
          <w:tab w:val="left" w:pos="720"/>
        </w:tabs>
        <w:spacing w:after="100" w:before="240"/>
      </w:pPr>
      <w:r>
        <w:rPr>
          <w:rFonts w:ascii="Arial" w:cs="Arial" w:eastAsia="Arial" w:hAnsi="Arial"/>
          <w:b/>
          <w:bCs/>
          <w:sz w:val="20"/>
          <w:szCs w:val="20"/>
        </w:rPr>
        <w:t xml:space="preserve">1.8	FIELD CONDITIONS</w:t>
      </w:r>
    </w:p>
    <w:p>
      <w:pPr>
        <w:tabs>
          <w:tab w:val="left" w:pos="720"/>
        </w:tabs>
        <w:spacing w:after="40" w:before="40"/>
        <w:ind w:left="720" w:hanging="360"/>
      </w:pPr>
      <w:r>
        <w:rPr>
          <w:rFonts w:ascii="Arial" w:cs="Arial" w:eastAsia="Arial" w:hAnsi="Arial"/>
          <w:sz w:val="20"/>
          <w:szCs w:val="20"/>
        </w:rPr>
        <w:t xml:space="preserve">A.	Cold-Weather Requirements: Comply with TMS 602 cold-weather construction requirements when ambient temperature is below 40 degrees F or when stone or mortar materials are below 40 degrees F.</w:t>
      </w:r>
    </w:p>
    <w:p>
      <w:pPr>
        <w:tabs>
          <w:tab w:val="left" w:pos="720"/>
        </w:tabs>
        <w:spacing w:after="40" w:before="40"/>
        <w:ind w:left="720" w:hanging="360"/>
      </w:pPr>
      <w:r>
        <w:rPr>
          <w:rFonts w:ascii="Arial" w:cs="Arial" w:eastAsia="Arial" w:hAnsi="Arial"/>
          <w:sz w:val="20"/>
          <w:szCs w:val="20"/>
        </w:rPr>
        <w:t xml:space="preserve">B.	Hot-Weather Requirements: Comply with TMS 602 hot-weather construction requirements when ambient temperature exceeds 100 degrees F, or exceeds 90 degrees F with a wind velocity greater than 8 miles per hour.</w:t>
      </w:r>
    </w:p>
    <w:p>
      <w:pPr>
        <w:tabs>
          <w:tab w:val="left" w:pos="720"/>
        </w:tabs>
        <w:spacing w:after="40" w:before="40"/>
        <w:ind w:left="720" w:hanging="360"/>
      </w:pPr>
      <w:r>
        <w:rPr>
          <w:rFonts w:ascii="Arial" w:cs="Arial" w:eastAsia="Arial" w:hAnsi="Arial"/>
          <w:sz w:val="20"/>
          <w:szCs w:val="20"/>
        </w:rPr>
        <w:t xml:space="preserve">C.	Do not install stone on frozen substrates or over frozen mortar.</w:t>
      </w:r>
    </w:p>
    <w:p>
      <w:pPr>
        <w:tabs>
          <w:tab w:val="left" w:pos="720"/>
        </w:tabs>
        <w:spacing w:after="40" w:before="40"/>
        <w:ind w:left="720" w:hanging="360"/>
      </w:pPr>
      <w:r>
        <w:rPr>
          <w:rFonts w:ascii="Arial" w:cs="Arial" w:eastAsia="Arial" w:hAnsi="Arial"/>
          <w:sz w:val="20"/>
          <w:szCs w:val="20"/>
        </w:rPr>
        <w:t xml:space="preserve">D.	Protect completed work from rain, freezing, and rapid drying for not less than 48 hours after installation.</w:t>
      </w:r>
    </w:p>
    <w:p>
      <w:pPr>
        <w:pBdr>
          <w:left w:val="single" w:color="7F7F7F" w:sz="12" w:space="6"/>
        </w:pBdr>
        <w:shd w:fill="F2F2F2" w:val="clear"/>
        <w:spacing w:after="120" w:before="120"/>
        <w:ind w:left="720" w:right="360"/>
      </w:pPr>
      <w:r>
        <w:rPr>
          <w:rFonts w:ascii="Arial" w:cs="Arial" w:eastAsia="Arial" w:hAnsi="Arial"/>
          <w:i/>
          <w:iCs/>
          <w:sz w:val="18"/>
          <w:szCs w:val="18"/>
        </w:rPr>
        <w:t xml:space="preserve">SPECIFIER NOTE: Michigan projects run into the 40 degree F threshold from mid-October through April. Where the schedule requires winter installation, coordinate enclosure and heating requirements with Division 01.</w:t>
      </w:r>
    </w:p>
    <w:p>
      <w:pPr>
        <w:tabs>
          <w:tab w:val="left" w:pos="720"/>
        </w:tabs>
        <w:spacing w:after="100" w:before="240"/>
      </w:pPr>
      <w:r>
        <w:rPr>
          <w:rFonts w:ascii="Arial" w:cs="Arial" w:eastAsia="Arial" w:hAnsi="Arial"/>
          <w:b/>
          <w:bCs/>
          <w:sz w:val="20"/>
          <w:szCs w:val="20"/>
        </w:rPr>
        <w:t xml:space="preserve">1.9	WARRANTY</w:t>
      </w:r>
    </w:p>
    <w:p>
      <w:pPr>
        <w:tabs>
          <w:tab w:val="left" w:pos="720"/>
        </w:tabs>
        <w:spacing w:after="40" w:before="40"/>
        <w:ind w:left="720" w:hanging="360"/>
      </w:pPr>
      <w:r>
        <w:rPr>
          <w:rFonts w:ascii="Arial" w:cs="Arial" w:eastAsia="Arial" w:hAnsi="Arial"/>
          <w:sz w:val="20"/>
          <w:szCs w:val="20"/>
        </w:rPr>
        <w:t xml:space="preserve">A.	The stone supplier shall warrant that stone furnished conforms to the approved range samples and to the physical property data submitted.</w:t>
      </w:r>
    </w:p>
    <w:p>
      <w:pPr>
        <w:tabs>
          <w:tab w:val="left" w:pos="720"/>
        </w:tabs>
        <w:spacing w:after="40" w:before="40"/>
        <w:ind w:left="720" w:hanging="360"/>
      </w:pPr>
      <w:r>
        <w:rPr>
          <w:rFonts w:ascii="Arial" w:cs="Arial" w:eastAsia="Arial" w:hAnsi="Arial"/>
          <w:sz w:val="20"/>
          <w:szCs w:val="20"/>
        </w:rPr>
        <w:t xml:space="preserve">B.	Natural variation in color, marking, and texture within the range established by the approved range samples is inherent to the material and is not a defect.</w:t>
      </w:r>
    </w:p>
    <w:p>
      <w:pPr>
        <w:spacing w:after="160" w:before="320"/>
      </w:pPr>
      <w:r>
        <w:rPr>
          <w:rFonts w:ascii="Arial" w:cs="Arial" w:eastAsia="Arial" w:hAnsi="Arial"/>
          <w:b/>
          <w:bCs/>
          <w:sz w:val="22"/>
          <w:szCs w:val="22"/>
        </w:rPr>
        <w:t xml:space="preserve">PART 2 - PRODUCTS</w:t>
      </w:r>
    </w:p>
    <w:p>
      <w:pPr>
        <w:tabs>
          <w:tab w:val="left" w:pos="720"/>
        </w:tabs>
        <w:spacing w:after="100" w:before="240"/>
      </w:pPr>
      <w:r>
        <w:rPr>
          <w:rFonts w:ascii="Arial" w:cs="Arial" w:eastAsia="Arial" w:hAnsi="Arial"/>
          <w:b/>
          <w:bCs/>
          <w:sz w:val="20"/>
          <w:szCs w:val="20"/>
        </w:rPr>
        <w:t xml:space="preserve">2.1	SOURCE</w:t>
      </w:r>
    </w:p>
    <w:p>
      <w:pPr>
        <w:tabs>
          <w:tab w:val="left" w:pos="720"/>
        </w:tabs>
        <w:spacing w:after="40" w:before="40"/>
        <w:ind w:left="720" w:hanging="360"/>
      </w:pPr>
      <w:r>
        <w:rPr>
          <w:rFonts w:ascii="Arial" w:cs="Arial" w:eastAsia="Arial" w:hAnsi="Arial"/>
          <w:sz w:val="20"/>
          <w:szCs w:val="20"/>
        </w:rPr>
        <w:t xml:space="preserve">A.	Basis of Design: The Stone Mill, Inc., 20315 W. Edgar Road, Howard City, Michigan 49329. Telephone (616) 835-5289. Website thestonemillinc.com.</w:t>
      </w:r>
    </w:p>
    <w:p>
      <w:pPr>
        <w:tabs>
          <w:tab w:val="left" w:pos="720"/>
        </w:tabs>
        <w:spacing w:after="40" w:before="40"/>
        <w:ind w:left="720" w:hanging="360"/>
      </w:pPr>
      <w:r>
        <w:rPr>
          <w:rFonts w:ascii="Arial" w:cs="Arial" w:eastAsia="Arial" w:hAnsi="Arial"/>
          <w:sz w:val="20"/>
          <w:szCs w:val="20"/>
        </w:rPr>
        <w:t xml:space="preserve">B.	All stone specified in this Section is quarried and fabricated in the State of Michigan by the Basis of Design manufacturer.</w:t>
      </w:r>
    </w:p>
    <w:p>
      <w:pPr>
        <w:pBdr>
          <w:left w:val="single" w:color="7F7F7F" w:sz="12" w:space="6"/>
        </w:pBdr>
        <w:shd w:fill="F2F2F2" w:val="clear"/>
        <w:spacing w:after="120" w:before="120"/>
        <w:ind w:left="720" w:right="360"/>
      </w:pPr>
      <w:r>
        <w:rPr>
          <w:rFonts w:ascii="Arial" w:cs="Arial" w:eastAsia="Arial" w:hAnsi="Arial"/>
          <w:i/>
          <w:iCs/>
          <w:sz w:val="18"/>
          <w:szCs w:val="18"/>
        </w:rPr>
        <w:t xml:space="preserve">SPECIFIER NOTE: Where the project requires a competitive basis, substitution requests should be required to demonstrate equivalent ASTM C97, C170, and C880 performance, equivalent dimensional tolerances, and single-quarry sourcing. Delete this note and add a substitutions article if Division 01 does not already cover it.</w:t>
      </w:r>
    </w:p>
    <w:p>
      <w:pPr>
        <w:tabs>
          <w:tab w:val="left" w:pos="720"/>
        </w:tabs>
        <w:spacing w:after="100" w:before="240"/>
      </w:pPr>
      <w:r>
        <w:rPr>
          <w:rFonts w:ascii="Arial" w:cs="Arial" w:eastAsia="Arial" w:hAnsi="Arial"/>
          <w:b/>
          <w:bCs/>
          <w:sz w:val="20"/>
          <w:szCs w:val="20"/>
        </w:rPr>
        <w:t xml:space="preserve">2.2	STONE MATERIALS</w:t>
      </w:r>
    </w:p>
    <w:p>
      <w:pPr>
        <w:tabs>
          <w:tab w:val="left" w:pos="720"/>
        </w:tabs>
        <w:spacing w:after="40" w:before="40"/>
        <w:ind w:left="720" w:hanging="360"/>
      </w:pPr>
      <w:r>
        <w:rPr>
          <w:rFonts w:ascii="Arial" w:cs="Arial" w:eastAsia="Arial" w:hAnsi="Arial"/>
          <w:sz w:val="20"/>
          <w:szCs w:val="20"/>
        </w:rPr>
        <w:t xml:space="preserve">A.	General: Natural stone, quarried and sawn or split, free of cracks, seams, starts, or other structural defects that would impair structural integrity or weathering performance.</w:t>
      </w:r>
    </w:p>
    <w:p>
      <w:pPr>
        <w:tabs>
          <w:tab w:val="left" w:pos="720"/>
        </w:tabs>
        <w:spacing w:after="40" w:before="40"/>
        <w:ind w:left="720" w:hanging="360"/>
      </w:pPr>
      <w:r>
        <w:rPr>
          <w:rFonts w:ascii="Arial" w:cs="Arial" w:eastAsia="Arial" w:hAnsi="Arial"/>
          <w:sz w:val="20"/>
          <w:szCs w:val="20"/>
        </w:rPr>
        <w:t xml:space="preserve">B.	Limestone: Dolomitic limestone. By tested density, limestone furnished under this Section falls within the high-density range, Classification III, of ASTM C568.</w:t>
      </w:r>
    </w:p>
    <w:p>
      <w:pPr>
        <w:pBdr>
          <w:left w:val="single" w:color="7F7F7F" w:sz="12" w:space="6"/>
        </w:pBdr>
        <w:shd w:fill="F2F2F2" w:val="clear"/>
        <w:spacing w:after="120" w:before="120"/>
        <w:ind w:left="720" w:right="360"/>
      </w:pPr>
      <w:r>
        <w:rPr>
          <w:rFonts w:ascii="Arial" w:cs="Arial" w:eastAsia="Arial" w:hAnsi="Arial"/>
          <w:i/>
          <w:iCs/>
          <w:sz w:val="18"/>
          <w:szCs w:val="18"/>
        </w:rPr>
        <w:t xml:space="preserve">SPECIFIER NOTE: Tested values exceed the ASTM C568 Classification III requirements for absorption, density, and compressive strength by a substantial margin. C568 additionally requires modulus of rupture determined by ASTM C99; the available laboratory data reports flexural strength by ASTM C880 instead. Because one required property has not been determined by the method C568 names, this Section reports the classification and the tested values rather than asserting conformance. Request C99 data from the supplier where a project requires a full C568 conformance statement.</w:t>
      </w:r>
    </w:p>
    <w:p>
      <w:pPr>
        <w:tabs>
          <w:tab w:val="left" w:pos="720"/>
        </w:tabs>
        <w:spacing w:after="40" w:before="40"/>
        <w:ind w:left="720" w:hanging="360"/>
      </w:pPr>
      <w:r>
        <w:rPr>
          <w:rFonts w:ascii="Arial" w:cs="Arial" w:eastAsia="Arial" w:hAnsi="Arial"/>
          <w:sz w:val="20"/>
          <w:szCs w:val="20"/>
        </w:rPr>
        <w:t xml:space="preserve">C.	Granite and Fieldstone: Glacially deposited granite and basalt fieldstone, split or left in natural cobble form.</w:t>
      </w:r>
    </w:p>
    <w:p>
      <w:pPr>
        <w:pBdr>
          <w:left w:val="single" w:color="7F7F7F" w:sz="12" w:space="6"/>
        </w:pBdr>
        <w:shd w:fill="F2F2F2" w:val="clear"/>
        <w:spacing w:after="120" w:before="120"/>
        <w:ind w:left="720" w:right="360"/>
      </w:pPr>
      <w:r>
        <w:rPr>
          <w:rFonts w:ascii="Arial" w:cs="Arial" w:eastAsia="Arial" w:hAnsi="Arial"/>
          <w:i/>
          <w:iCs/>
          <w:sz w:val="18"/>
          <w:szCs w:val="18"/>
        </w:rPr>
        <w:t xml:space="preserve">SPECIFIER NOTE: Granite and basalt fieldstone products are not offered as ASTM C615 dimension granite and are not represented as conforming to that specification. C615 establishes a minimum compressive strength substantially above the values obtained from glacial fieldstone. Physical properties for these products are reported in Article 2.3 as tested values. Do not insert a C615 conformance statement into this Section.</w:t>
      </w:r>
    </w:p>
    <w:p>
      <w:pPr>
        <w:tabs>
          <w:tab w:val="left" w:pos="720"/>
        </w:tabs>
        <w:spacing w:after="40" w:before="40"/>
        <w:ind w:left="720" w:hanging="360"/>
      </w:pPr>
      <w:r>
        <w:rPr>
          <w:rFonts w:ascii="Arial" w:cs="Arial" w:eastAsia="Arial" w:hAnsi="Arial"/>
          <w:sz w:val="20"/>
          <w:szCs w:val="20"/>
        </w:rPr>
        <w:t xml:space="preserve">D.	Finish: Natural cleft, split, seam, and bed faces as produced by quarrying and fabrication. Ends are random and are not trimmed.</w:t>
      </w:r>
    </w:p>
    <w:p>
      <w:pPr>
        <w:tabs>
          <w:tab w:val="left" w:pos="720"/>
        </w:tabs>
        <w:spacing w:after="40" w:before="40"/>
        <w:ind w:left="720" w:hanging="360"/>
      </w:pPr>
      <w:r>
        <w:rPr>
          <w:rFonts w:ascii="Arial" w:cs="Arial" w:eastAsia="Arial" w:hAnsi="Arial"/>
          <w:sz w:val="20"/>
          <w:szCs w:val="20"/>
        </w:rPr>
        <w:t xml:space="preserve">E.	Color and Blend: As scheduled in Article 3.7.</w:t>
      </w:r>
    </w:p>
    <w:p>
      <w:pPr>
        <w:tabs>
          <w:tab w:val="left" w:pos="720"/>
        </w:tabs>
        <w:spacing w:after="100" w:before="240"/>
      </w:pPr>
      <w:r>
        <w:rPr>
          <w:rFonts w:ascii="Arial" w:cs="Arial" w:eastAsia="Arial" w:hAnsi="Arial"/>
          <w:b/>
          <w:bCs/>
          <w:sz w:val="20"/>
          <w:szCs w:val="20"/>
        </w:rPr>
        <w:t xml:space="preserve">2.3	PHYSICAL PROPERTIES</w:t>
      </w:r>
    </w:p>
    <w:p>
      <w:pPr>
        <w:tabs>
          <w:tab w:val="left" w:pos="720"/>
        </w:tabs>
        <w:spacing w:after="40" w:before="40"/>
        <w:ind w:left="720" w:hanging="360"/>
      </w:pPr>
      <w:r>
        <w:rPr>
          <w:rFonts w:ascii="Arial" w:cs="Arial" w:eastAsia="Arial" w:hAnsi="Arial"/>
          <w:sz w:val="20"/>
          <w:szCs w:val="20"/>
        </w:rPr>
        <w:t xml:space="preserve">A.	Stone furnished under this Section shall exhibit physical properties not less favorable than the values below, determined by independent laboratory testing.</w:t>
      </w:r>
    </w:p>
    <w:p>
      <w:pPr>
        <w:spacing w:after="1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1080"/>
        <w:gridCol w:w="1980"/>
        <w:gridCol w:w="1980"/>
        <w:gridCol w:w="1980"/>
      </w:tblGrid>
      <w:tr>
        <w:trPr>
          <w:tblHeader/>
        </w:trPr>
        <w:tc>
          <w:tcPr>
            <w:tcW w:type="dxa" w:w="2340"/>
            <w:shd w:fill="D9D9D9" w:val="clear"/>
            <w:tcMar>
              <w:top w:type="dxa" w:w="60"/>
              <w:left w:type="dxa" w:w="90"/>
              <w:bottom w:type="dxa" w:w="60"/>
              <w:right w:type="dxa" w:w="90"/>
            </w:tcMar>
          </w:tcPr>
          <w:p>
            <w:pPr>
              <w:jc w:val="left"/>
            </w:pPr>
            <w:r>
              <w:rPr>
                <w:rFonts w:ascii="Arial" w:cs="Arial" w:eastAsia="Arial" w:hAnsi="Arial"/>
                <w:b/>
                <w:bCs/>
                <w:sz w:val="17"/>
                <w:szCs w:val="17"/>
              </w:rPr>
              <w:t xml:space="preserve">Property</w:t>
            </w:r>
          </w:p>
        </w:tc>
        <w:tc>
          <w:tcPr>
            <w:tcW w:type="dxa" w:w="1080"/>
            <w:shd w:fill="D9D9D9" w:val="clear"/>
            <w:tcMar>
              <w:top w:type="dxa" w:w="60"/>
              <w:left w:type="dxa" w:w="90"/>
              <w:bottom w:type="dxa" w:w="60"/>
              <w:right w:type="dxa" w:w="90"/>
            </w:tcMar>
          </w:tcPr>
          <w:p>
            <w:pPr>
              <w:jc w:val="center"/>
            </w:pPr>
            <w:r>
              <w:rPr>
                <w:rFonts w:ascii="Arial" w:cs="Arial" w:eastAsia="Arial" w:hAnsi="Arial"/>
                <w:b/>
                <w:bCs/>
                <w:sz w:val="17"/>
                <w:szCs w:val="17"/>
              </w:rPr>
              <w:t xml:space="preserve">Method</w:t>
            </w:r>
          </w:p>
        </w:tc>
        <w:tc>
          <w:tcPr>
            <w:tcW w:type="dxa" w:w="1980"/>
            <w:shd w:fill="D9D9D9" w:val="clear"/>
            <w:tcMar>
              <w:top w:type="dxa" w:w="60"/>
              <w:left w:type="dxa" w:w="90"/>
              <w:bottom w:type="dxa" w:w="60"/>
              <w:right w:type="dxa" w:w="90"/>
            </w:tcMar>
          </w:tcPr>
          <w:p>
            <w:pPr>
              <w:jc w:val="center"/>
            </w:pPr>
            <w:r>
              <w:rPr>
                <w:rFonts w:ascii="Arial" w:cs="Arial" w:eastAsia="Arial" w:hAnsi="Arial"/>
                <w:b/>
                <w:bCs/>
                <w:sz w:val="17"/>
                <w:szCs w:val="17"/>
              </w:rPr>
              <w:t xml:space="preserve">Black River
(Onaway)</w:t>
            </w:r>
          </w:p>
        </w:tc>
        <w:tc>
          <w:tcPr>
            <w:tcW w:type="dxa" w:w="1980"/>
            <w:shd w:fill="D9D9D9" w:val="clear"/>
            <w:tcMar>
              <w:top w:type="dxa" w:w="60"/>
              <w:left w:type="dxa" w:w="90"/>
              <w:bottom w:type="dxa" w:w="60"/>
              <w:right w:type="dxa" w:w="90"/>
            </w:tcMar>
          </w:tcPr>
          <w:p>
            <w:pPr>
              <w:jc w:val="center"/>
            </w:pPr>
            <w:r>
              <w:rPr>
                <w:rFonts w:ascii="Arial" w:cs="Arial" w:eastAsia="Arial" w:hAnsi="Arial"/>
                <w:b/>
                <w:bCs/>
                <w:sz w:val="17"/>
                <w:szCs w:val="17"/>
              </w:rPr>
              <w:t xml:space="preserve">Old Mission
(Manistique)</w:t>
            </w:r>
          </w:p>
        </w:tc>
        <w:tc>
          <w:tcPr>
            <w:tcW w:type="dxa" w:w="1980"/>
            <w:shd w:fill="D9D9D9" w:val="clear"/>
            <w:tcMar>
              <w:top w:type="dxa" w:w="60"/>
              <w:left w:type="dxa" w:w="90"/>
              <w:bottom w:type="dxa" w:w="60"/>
              <w:right w:type="dxa" w:w="90"/>
            </w:tcMar>
          </w:tcPr>
          <w:p>
            <w:pPr>
              <w:jc w:val="center"/>
            </w:pPr>
            <w:r>
              <w:rPr>
                <w:rFonts w:ascii="Arial" w:cs="Arial" w:eastAsia="Arial" w:hAnsi="Arial"/>
                <w:b/>
                <w:bCs/>
                <w:sz w:val="17"/>
                <w:szCs w:val="17"/>
              </w:rPr>
              <w:t xml:space="preserve">Michigan Granite</w:t>
            </w:r>
          </w:p>
        </w:tc>
      </w:tr>
      <w:tr>
        <w:trPr>
          <w:tblHeader w:val="false"/>
        </w:trPr>
        <w:tc>
          <w:tcPr>
            <w:tcW w:type="dxa" w:w="2340"/>
            <w:tcMar>
              <w:top w:type="dxa" w:w="60"/>
              <w:left w:type="dxa" w:w="90"/>
              <w:bottom w:type="dxa" w:w="60"/>
              <w:right w:type="dxa" w:w="90"/>
            </w:tcMar>
          </w:tcPr>
          <w:p>
            <w:pPr>
              <w:jc w:val="left"/>
            </w:pPr>
            <w:r>
              <w:rPr>
                <w:rFonts w:ascii="Arial" w:cs="Arial" w:eastAsia="Arial" w:hAnsi="Arial"/>
                <w:b w:val="false"/>
                <w:bCs w:val="false"/>
                <w:sz w:val="17"/>
                <w:szCs w:val="17"/>
              </w:rPr>
              <w:t xml:space="preserve">Absorption, % (avg.)</w:t>
            </w:r>
          </w:p>
        </w:tc>
        <w:tc>
          <w:tcPr>
            <w:tcW w:type="dxa" w:w="1080"/>
            <w:tcMar>
              <w:top w:type="dxa" w:w="60"/>
              <w:left w:type="dxa" w:w="90"/>
              <w:bottom w:type="dxa" w:w="60"/>
              <w:right w:type="dxa" w:w="90"/>
            </w:tcMar>
          </w:tcPr>
          <w:p>
            <w:pPr>
              <w:jc w:val="center"/>
            </w:pPr>
            <w:r>
              <w:rPr>
                <w:rFonts w:ascii="Arial" w:cs="Arial" w:eastAsia="Arial" w:hAnsi="Arial"/>
                <w:b w:val="false"/>
                <w:bCs w:val="false"/>
                <w:sz w:val="17"/>
                <w:szCs w:val="17"/>
              </w:rPr>
              <w:t xml:space="preserve">C97</w:t>
            </w:r>
          </w:p>
        </w:tc>
        <w:tc>
          <w:tcPr>
            <w:tcW w:type="dxa" w:w="1980"/>
            <w:tcMar>
              <w:top w:type="dxa" w:w="60"/>
              <w:left w:type="dxa" w:w="90"/>
              <w:bottom w:type="dxa" w:w="60"/>
              <w:right w:type="dxa" w:w="90"/>
            </w:tcMar>
          </w:tcPr>
          <w:p>
            <w:pPr>
              <w:jc w:val="center"/>
            </w:pPr>
            <w:r>
              <w:rPr>
                <w:rFonts w:ascii="Arial" w:cs="Arial" w:eastAsia="Arial" w:hAnsi="Arial"/>
                <w:b w:val="false"/>
                <w:bCs w:val="false"/>
                <w:sz w:val="17"/>
                <w:szCs w:val="17"/>
              </w:rPr>
              <w:t xml:space="preserve">0.29</w:t>
            </w:r>
          </w:p>
        </w:tc>
        <w:tc>
          <w:tcPr>
            <w:tcW w:type="dxa" w:w="1980"/>
            <w:tcMar>
              <w:top w:type="dxa" w:w="60"/>
              <w:left w:type="dxa" w:w="90"/>
              <w:bottom w:type="dxa" w:w="60"/>
              <w:right w:type="dxa" w:w="90"/>
            </w:tcMar>
          </w:tcPr>
          <w:p>
            <w:pPr>
              <w:jc w:val="center"/>
            </w:pPr>
            <w:r>
              <w:rPr>
                <w:rFonts w:ascii="Arial" w:cs="Arial" w:eastAsia="Arial" w:hAnsi="Arial"/>
                <w:b w:val="false"/>
                <w:bCs w:val="false"/>
                <w:sz w:val="17"/>
                <w:szCs w:val="17"/>
              </w:rPr>
              <w:t xml:space="preserve">0.32</w:t>
            </w:r>
          </w:p>
        </w:tc>
        <w:tc>
          <w:tcPr>
            <w:tcW w:type="dxa" w:w="1980"/>
            <w:tcMar>
              <w:top w:type="dxa" w:w="60"/>
              <w:left w:type="dxa" w:w="90"/>
              <w:bottom w:type="dxa" w:w="60"/>
              <w:right w:type="dxa" w:w="90"/>
            </w:tcMar>
          </w:tcPr>
          <w:p>
            <w:pPr>
              <w:jc w:val="center"/>
            </w:pPr>
            <w:r>
              <w:rPr>
                <w:rFonts w:ascii="Arial" w:cs="Arial" w:eastAsia="Arial" w:hAnsi="Arial"/>
                <w:b w:val="false"/>
                <w:bCs w:val="false"/>
                <w:sz w:val="17"/>
                <w:szCs w:val="17"/>
              </w:rPr>
              <w:t xml:space="preserve">0.15</w:t>
            </w:r>
          </w:p>
        </w:tc>
      </w:tr>
      <w:tr>
        <w:trPr>
          <w:tblHeader w:val="false"/>
        </w:trPr>
        <w:tc>
          <w:tcPr>
            <w:tcW w:type="dxa" w:w="2340"/>
            <w:tcMar>
              <w:top w:type="dxa" w:w="60"/>
              <w:left w:type="dxa" w:w="90"/>
              <w:bottom w:type="dxa" w:w="60"/>
              <w:right w:type="dxa" w:w="90"/>
            </w:tcMar>
          </w:tcPr>
          <w:p>
            <w:pPr>
              <w:jc w:val="left"/>
            </w:pPr>
            <w:r>
              <w:rPr>
                <w:rFonts w:ascii="Arial" w:cs="Arial" w:eastAsia="Arial" w:hAnsi="Arial"/>
                <w:b w:val="false"/>
                <w:bCs w:val="false"/>
                <w:sz w:val="17"/>
                <w:szCs w:val="17"/>
              </w:rPr>
              <w:t xml:space="preserve">Bulk specific gravity</w:t>
            </w:r>
          </w:p>
        </w:tc>
        <w:tc>
          <w:tcPr>
            <w:tcW w:type="dxa" w:w="1080"/>
            <w:tcMar>
              <w:top w:type="dxa" w:w="60"/>
              <w:left w:type="dxa" w:w="90"/>
              <w:bottom w:type="dxa" w:w="60"/>
              <w:right w:type="dxa" w:w="90"/>
            </w:tcMar>
          </w:tcPr>
          <w:p>
            <w:pPr>
              <w:jc w:val="center"/>
            </w:pPr>
            <w:r>
              <w:rPr>
                <w:rFonts w:ascii="Arial" w:cs="Arial" w:eastAsia="Arial" w:hAnsi="Arial"/>
                <w:b w:val="false"/>
                <w:bCs w:val="false"/>
                <w:sz w:val="17"/>
                <w:szCs w:val="17"/>
              </w:rPr>
              <w:t xml:space="preserve">C97</w:t>
            </w:r>
          </w:p>
        </w:tc>
        <w:tc>
          <w:tcPr>
            <w:tcW w:type="dxa" w:w="1980"/>
            <w:tcMar>
              <w:top w:type="dxa" w:w="60"/>
              <w:left w:type="dxa" w:w="90"/>
              <w:bottom w:type="dxa" w:w="60"/>
              <w:right w:type="dxa" w:w="90"/>
            </w:tcMar>
          </w:tcPr>
          <w:p>
            <w:pPr>
              <w:jc w:val="center"/>
            </w:pPr>
            <w:r>
              <w:rPr>
                <w:rFonts w:ascii="Arial" w:cs="Arial" w:eastAsia="Arial" w:hAnsi="Arial"/>
                <w:b w:val="false"/>
                <w:bCs w:val="false"/>
                <w:sz w:val="17"/>
                <w:szCs w:val="17"/>
              </w:rPr>
              <w:t xml:space="preserve">2.68</w:t>
            </w:r>
          </w:p>
        </w:tc>
        <w:tc>
          <w:tcPr>
            <w:tcW w:type="dxa" w:w="1980"/>
            <w:tcMar>
              <w:top w:type="dxa" w:w="60"/>
              <w:left w:type="dxa" w:w="90"/>
              <w:bottom w:type="dxa" w:w="60"/>
              <w:right w:type="dxa" w:w="90"/>
            </w:tcMar>
          </w:tcPr>
          <w:p>
            <w:pPr>
              <w:jc w:val="center"/>
            </w:pPr>
            <w:r>
              <w:rPr>
                <w:rFonts w:ascii="Arial" w:cs="Arial" w:eastAsia="Arial" w:hAnsi="Arial"/>
                <w:b w:val="false"/>
                <w:bCs w:val="false"/>
                <w:sz w:val="17"/>
                <w:szCs w:val="17"/>
              </w:rPr>
              <w:t xml:space="preserve">2.78</w:t>
            </w:r>
          </w:p>
        </w:tc>
        <w:tc>
          <w:tcPr>
            <w:tcW w:type="dxa" w:w="1980"/>
            <w:tcMar>
              <w:top w:type="dxa" w:w="60"/>
              <w:left w:type="dxa" w:w="90"/>
              <w:bottom w:type="dxa" w:w="60"/>
              <w:right w:type="dxa" w:w="90"/>
            </w:tcMar>
          </w:tcPr>
          <w:p>
            <w:pPr>
              <w:jc w:val="center"/>
            </w:pPr>
            <w:r>
              <w:rPr>
                <w:rFonts w:ascii="Arial" w:cs="Arial" w:eastAsia="Arial" w:hAnsi="Arial"/>
                <w:b w:val="false"/>
                <w:bCs w:val="false"/>
                <w:sz w:val="17"/>
                <w:szCs w:val="17"/>
              </w:rPr>
              <w:t xml:space="preserve">2.65</w:t>
            </w:r>
          </w:p>
        </w:tc>
      </w:tr>
      <w:tr>
        <w:trPr>
          <w:tblHeader w:val="false"/>
        </w:trPr>
        <w:tc>
          <w:tcPr>
            <w:tcW w:type="dxa" w:w="2340"/>
            <w:tcMar>
              <w:top w:type="dxa" w:w="60"/>
              <w:left w:type="dxa" w:w="90"/>
              <w:bottom w:type="dxa" w:w="60"/>
              <w:right w:type="dxa" w:w="90"/>
            </w:tcMar>
          </w:tcPr>
          <w:p>
            <w:pPr>
              <w:jc w:val="left"/>
            </w:pPr>
            <w:r>
              <w:rPr>
                <w:rFonts w:ascii="Arial" w:cs="Arial" w:eastAsia="Arial" w:hAnsi="Arial"/>
                <w:b w:val="false"/>
                <w:bCs w:val="false"/>
                <w:sz w:val="17"/>
                <w:szCs w:val="17"/>
              </w:rPr>
              <w:t xml:space="preserve">Density, lb/ft³</w:t>
            </w:r>
          </w:p>
        </w:tc>
        <w:tc>
          <w:tcPr>
            <w:tcW w:type="dxa" w:w="1080"/>
            <w:tcMar>
              <w:top w:type="dxa" w:w="60"/>
              <w:left w:type="dxa" w:w="90"/>
              <w:bottom w:type="dxa" w:w="60"/>
              <w:right w:type="dxa" w:w="90"/>
            </w:tcMar>
          </w:tcPr>
          <w:p>
            <w:pPr>
              <w:jc w:val="center"/>
            </w:pPr>
            <w:r>
              <w:rPr>
                <w:rFonts w:ascii="Arial" w:cs="Arial" w:eastAsia="Arial" w:hAnsi="Arial"/>
                <w:b w:val="false"/>
                <w:bCs w:val="false"/>
                <w:sz w:val="17"/>
                <w:szCs w:val="17"/>
              </w:rPr>
              <w:t xml:space="preserve">C97</w:t>
            </w:r>
          </w:p>
        </w:tc>
        <w:tc>
          <w:tcPr>
            <w:tcW w:type="dxa" w:w="1980"/>
            <w:tcMar>
              <w:top w:type="dxa" w:w="60"/>
              <w:left w:type="dxa" w:w="90"/>
              <w:bottom w:type="dxa" w:w="60"/>
              <w:right w:type="dxa" w:w="90"/>
            </w:tcMar>
          </w:tcPr>
          <w:p>
            <w:pPr>
              <w:jc w:val="center"/>
            </w:pPr>
            <w:r>
              <w:rPr>
                <w:rFonts w:ascii="Arial" w:cs="Arial" w:eastAsia="Arial" w:hAnsi="Arial"/>
                <w:b w:val="false"/>
                <w:bCs w:val="false"/>
                <w:sz w:val="17"/>
                <w:szCs w:val="17"/>
              </w:rPr>
              <w:t xml:space="preserve">167.5</w:t>
            </w:r>
          </w:p>
        </w:tc>
        <w:tc>
          <w:tcPr>
            <w:tcW w:type="dxa" w:w="1980"/>
            <w:tcMar>
              <w:top w:type="dxa" w:w="60"/>
              <w:left w:type="dxa" w:w="90"/>
              <w:bottom w:type="dxa" w:w="60"/>
              <w:right w:type="dxa" w:w="90"/>
            </w:tcMar>
          </w:tcPr>
          <w:p>
            <w:pPr>
              <w:jc w:val="center"/>
            </w:pPr>
            <w:r>
              <w:rPr>
                <w:rFonts w:ascii="Arial" w:cs="Arial" w:eastAsia="Arial" w:hAnsi="Arial"/>
                <w:b w:val="false"/>
                <w:bCs w:val="false"/>
                <w:sz w:val="17"/>
                <w:szCs w:val="17"/>
              </w:rPr>
              <w:t xml:space="preserve">173.7</w:t>
            </w:r>
          </w:p>
        </w:tc>
        <w:tc>
          <w:tcPr>
            <w:tcW w:type="dxa" w:w="1980"/>
            <w:tcMar>
              <w:top w:type="dxa" w:w="60"/>
              <w:left w:type="dxa" w:w="90"/>
              <w:bottom w:type="dxa" w:w="60"/>
              <w:right w:type="dxa" w:w="90"/>
            </w:tcMar>
          </w:tcPr>
          <w:p>
            <w:pPr>
              <w:jc w:val="center"/>
            </w:pPr>
            <w:r>
              <w:rPr>
                <w:rFonts w:ascii="Arial" w:cs="Arial" w:eastAsia="Arial" w:hAnsi="Arial"/>
                <w:b w:val="false"/>
                <w:bCs w:val="false"/>
                <w:sz w:val="17"/>
                <w:szCs w:val="17"/>
              </w:rPr>
              <w:t xml:space="preserve">165.6</w:t>
            </w:r>
          </w:p>
        </w:tc>
      </w:tr>
      <w:tr>
        <w:trPr>
          <w:tblHeader w:val="false"/>
        </w:trPr>
        <w:tc>
          <w:tcPr>
            <w:tcW w:type="dxa" w:w="2340"/>
            <w:tcMar>
              <w:top w:type="dxa" w:w="60"/>
              <w:left w:type="dxa" w:w="90"/>
              <w:bottom w:type="dxa" w:w="60"/>
              <w:right w:type="dxa" w:w="90"/>
            </w:tcMar>
          </w:tcPr>
          <w:p>
            <w:pPr>
              <w:jc w:val="left"/>
            </w:pPr>
            <w:r>
              <w:rPr>
                <w:rFonts w:ascii="Arial" w:cs="Arial" w:eastAsia="Arial" w:hAnsi="Arial"/>
                <w:b w:val="false"/>
                <w:bCs w:val="false"/>
                <w:sz w:val="17"/>
                <w:szCs w:val="17"/>
              </w:rPr>
              <w:t xml:space="preserve">Flexural strength, psi</w:t>
            </w:r>
          </w:p>
        </w:tc>
        <w:tc>
          <w:tcPr>
            <w:tcW w:type="dxa" w:w="1080"/>
            <w:tcMar>
              <w:top w:type="dxa" w:w="60"/>
              <w:left w:type="dxa" w:w="90"/>
              <w:bottom w:type="dxa" w:w="60"/>
              <w:right w:type="dxa" w:w="90"/>
            </w:tcMar>
          </w:tcPr>
          <w:p>
            <w:pPr>
              <w:jc w:val="center"/>
            </w:pPr>
            <w:r>
              <w:rPr>
                <w:rFonts w:ascii="Arial" w:cs="Arial" w:eastAsia="Arial" w:hAnsi="Arial"/>
                <w:b w:val="false"/>
                <w:bCs w:val="false"/>
                <w:sz w:val="17"/>
                <w:szCs w:val="17"/>
              </w:rPr>
              <w:t xml:space="preserve">C880</w:t>
            </w:r>
          </w:p>
        </w:tc>
        <w:tc>
          <w:tcPr>
            <w:tcW w:type="dxa" w:w="1980"/>
            <w:tcMar>
              <w:top w:type="dxa" w:w="60"/>
              <w:left w:type="dxa" w:w="90"/>
              <w:bottom w:type="dxa" w:w="60"/>
              <w:right w:type="dxa" w:w="90"/>
            </w:tcMar>
          </w:tcPr>
          <w:p>
            <w:pPr>
              <w:jc w:val="center"/>
            </w:pPr>
            <w:r>
              <w:rPr>
                <w:rFonts w:ascii="Arial" w:cs="Arial" w:eastAsia="Arial" w:hAnsi="Arial"/>
                <w:b w:val="false"/>
                <w:bCs w:val="false"/>
                <w:sz w:val="17"/>
                <w:szCs w:val="17"/>
              </w:rPr>
              <w:t xml:space="preserve">2,470</w:t>
            </w:r>
          </w:p>
        </w:tc>
        <w:tc>
          <w:tcPr>
            <w:tcW w:type="dxa" w:w="1980"/>
            <w:tcMar>
              <w:top w:type="dxa" w:w="60"/>
              <w:left w:type="dxa" w:w="90"/>
              <w:bottom w:type="dxa" w:w="60"/>
              <w:right w:type="dxa" w:w="90"/>
            </w:tcMar>
          </w:tcPr>
          <w:p>
            <w:pPr>
              <w:jc w:val="center"/>
            </w:pPr>
            <w:r>
              <w:rPr>
                <w:rFonts w:ascii="Arial" w:cs="Arial" w:eastAsia="Arial" w:hAnsi="Arial"/>
                <w:b w:val="false"/>
                <w:bCs w:val="false"/>
                <w:sz w:val="17"/>
                <w:szCs w:val="17"/>
              </w:rPr>
              <w:t xml:space="preserve">3,130</w:t>
            </w:r>
          </w:p>
        </w:tc>
        <w:tc>
          <w:tcPr>
            <w:tcW w:type="dxa" w:w="1980"/>
            <w:tcMar>
              <w:top w:type="dxa" w:w="60"/>
              <w:left w:type="dxa" w:w="90"/>
              <w:bottom w:type="dxa" w:w="60"/>
              <w:right w:type="dxa" w:w="90"/>
            </w:tcMar>
          </w:tcPr>
          <w:p>
            <w:pPr>
              <w:jc w:val="center"/>
            </w:pPr>
            <w:r>
              <w:rPr>
                <w:rFonts w:ascii="Arial" w:cs="Arial" w:eastAsia="Arial" w:hAnsi="Arial"/>
                <w:b w:val="false"/>
                <w:bCs w:val="false"/>
                <w:sz w:val="17"/>
                <w:szCs w:val="17"/>
              </w:rPr>
              <w:t xml:space="preserve">2,857</w:t>
            </w:r>
          </w:p>
        </w:tc>
      </w:tr>
      <w:tr>
        <w:trPr>
          <w:tblHeader w:val="false"/>
        </w:trPr>
        <w:tc>
          <w:tcPr>
            <w:tcW w:type="dxa" w:w="2340"/>
            <w:tcMar>
              <w:top w:type="dxa" w:w="60"/>
              <w:left w:type="dxa" w:w="90"/>
              <w:bottom w:type="dxa" w:w="60"/>
              <w:right w:type="dxa" w:w="90"/>
            </w:tcMar>
          </w:tcPr>
          <w:p>
            <w:pPr>
              <w:jc w:val="left"/>
            </w:pPr>
            <w:r>
              <w:rPr>
                <w:rFonts w:ascii="Arial" w:cs="Arial" w:eastAsia="Arial" w:hAnsi="Arial"/>
                <w:b w:val="false"/>
                <w:bCs w:val="false"/>
                <w:sz w:val="17"/>
                <w:szCs w:val="17"/>
              </w:rPr>
              <w:t xml:space="preserve">Compressive strength, dry, psi</w:t>
            </w:r>
          </w:p>
        </w:tc>
        <w:tc>
          <w:tcPr>
            <w:tcW w:type="dxa" w:w="1080"/>
            <w:tcMar>
              <w:top w:type="dxa" w:w="60"/>
              <w:left w:type="dxa" w:w="90"/>
              <w:bottom w:type="dxa" w:w="60"/>
              <w:right w:type="dxa" w:w="90"/>
            </w:tcMar>
          </w:tcPr>
          <w:p>
            <w:pPr>
              <w:jc w:val="center"/>
            </w:pPr>
            <w:r>
              <w:rPr>
                <w:rFonts w:ascii="Arial" w:cs="Arial" w:eastAsia="Arial" w:hAnsi="Arial"/>
                <w:b w:val="false"/>
                <w:bCs w:val="false"/>
                <w:sz w:val="17"/>
                <w:szCs w:val="17"/>
              </w:rPr>
              <w:t xml:space="preserve">C170</w:t>
            </w:r>
          </w:p>
        </w:tc>
        <w:tc>
          <w:tcPr>
            <w:tcW w:type="dxa" w:w="1980"/>
            <w:tcMar>
              <w:top w:type="dxa" w:w="60"/>
              <w:left w:type="dxa" w:w="90"/>
              <w:bottom w:type="dxa" w:w="60"/>
              <w:right w:type="dxa" w:w="90"/>
            </w:tcMar>
          </w:tcPr>
          <w:p>
            <w:pPr>
              <w:jc w:val="center"/>
            </w:pPr>
            <w:r>
              <w:rPr>
                <w:rFonts w:ascii="Arial" w:cs="Arial" w:eastAsia="Arial" w:hAnsi="Arial"/>
                <w:b w:val="false"/>
                <w:bCs w:val="false"/>
                <w:sz w:val="17"/>
                <w:szCs w:val="17"/>
              </w:rPr>
              <w:t xml:space="preserve">11,290</w:t>
            </w:r>
          </w:p>
        </w:tc>
        <w:tc>
          <w:tcPr>
            <w:tcW w:type="dxa" w:w="1980"/>
            <w:tcMar>
              <w:top w:type="dxa" w:w="60"/>
              <w:left w:type="dxa" w:w="90"/>
              <w:bottom w:type="dxa" w:w="60"/>
              <w:right w:type="dxa" w:w="90"/>
            </w:tcMar>
          </w:tcPr>
          <w:p>
            <w:pPr>
              <w:jc w:val="center"/>
            </w:pPr>
            <w:r>
              <w:rPr>
                <w:rFonts w:ascii="Arial" w:cs="Arial" w:eastAsia="Arial" w:hAnsi="Arial"/>
                <w:b w:val="false"/>
                <w:bCs w:val="false"/>
                <w:sz w:val="17"/>
                <w:szCs w:val="17"/>
              </w:rPr>
              <w:t xml:space="preserve">12,720</w:t>
            </w:r>
          </w:p>
        </w:tc>
        <w:tc>
          <w:tcPr>
            <w:tcW w:type="dxa" w:w="1980"/>
            <w:tcMar>
              <w:top w:type="dxa" w:w="60"/>
              <w:left w:type="dxa" w:w="90"/>
              <w:bottom w:type="dxa" w:w="60"/>
              <w:right w:type="dxa" w:w="90"/>
            </w:tcMar>
          </w:tcPr>
          <w:p>
            <w:pPr>
              <w:jc w:val="center"/>
            </w:pPr>
            <w:r>
              <w:rPr>
                <w:rFonts w:ascii="Arial" w:cs="Arial" w:eastAsia="Arial" w:hAnsi="Arial"/>
                <w:b w:val="false"/>
                <w:bCs w:val="false"/>
                <w:sz w:val="17"/>
                <w:szCs w:val="17"/>
              </w:rPr>
              <w:t xml:space="preserve">11,157</w:t>
            </w:r>
          </w:p>
        </w:tc>
      </w:tr>
      <w:tr>
        <w:trPr>
          <w:tblHeader w:val="false"/>
        </w:trPr>
        <w:tc>
          <w:tcPr>
            <w:tcW w:type="dxa" w:w="2340"/>
            <w:tcMar>
              <w:top w:type="dxa" w:w="60"/>
              <w:left w:type="dxa" w:w="90"/>
              <w:bottom w:type="dxa" w:w="60"/>
              <w:right w:type="dxa" w:w="90"/>
            </w:tcMar>
          </w:tcPr>
          <w:p>
            <w:pPr>
              <w:jc w:val="left"/>
            </w:pPr>
            <w:r>
              <w:rPr>
                <w:rFonts w:ascii="Arial" w:cs="Arial" w:eastAsia="Arial" w:hAnsi="Arial"/>
                <w:b w:val="false"/>
                <w:bCs w:val="false"/>
                <w:sz w:val="17"/>
                <w:szCs w:val="17"/>
              </w:rPr>
              <w:t xml:space="preserve">Compressive strength, wet, psi</w:t>
            </w:r>
          </w:p>
        </w:tc>
        <w:tc>
          <w:tcPr>
            <w:tcW w:type="dxa" w:w="1080"/>
            <w:tcMar>
              <w:top w:type="dxa" w:w="60"/>
              <w:left w:type="dxa" w:w="90"/>
              <w:bottom w:type="dxa" w:w="60"/>
              <w:right w:type="dxa" w:w="90"/>
            </w:tcMar>
          </w:tcPr>
          <w:p>
            <w:pPr>
              <w:jc w:val="center"/>
            </w:pPr>
            <w:r>
              <w:rPr>
                <w:rFonts w:ascii="Arial" w:cs="Arial" w:eastAsia="Arial" w:hAnsi="Arial"/>
                <w:b w:val="false"/>
                <w:bCs w:val="false"/>
                <w:sz w:val="17"/>
                <w:szCs w:val="17"/>
              </w:rPr>
              <w:t xml:space="preserve">C170</w:t>
            </w:r>
          </w:p>
        </w:tc>
        <w:tc>
          <w:tcPr>
            <w:tcW w:type="dxa" w:w="1980"/>
            <w:tcMar>
              <w:top w:type="dxa" w:w="60"/>
              <w:left w:type="dxa" w:w="90"/>
              <w:bottom w:type="dxa" w:w="60"/>
              <w:right w:type="dxa" w:w="90"/>
            </w:tcMar>
          </w:tcPr>
          <w:p>
            <w:pPr>
              <w:jc w:val="center"/>
            </w:pPr>
            <w:r>
              <w:rPr>
                <w:rFonts w:ascii="Arial" w:cs="Arial" w:eastAsia="Arial" w:hAnsi="Arial"/>
                <w:b w:val="false"/>
                <w:bCs w:val="false"/>
                <w:sz w:val="17"/>
                <w:szCs w:val="17"/>
              </w:rPr>
              <w:t xml:space="preserve">13,460</w:t>
            </w:r>
          </w:p>
        </w:tc>
        <w:tc>
          <w:tcPr>
            <w:tcW w:type="dxa" w:w="1980"/>
            <w:tcMar>
              <w:top w:type="dxa" w:w="60"/>
              <w:left w:type="dxa" w:w="90"/>
              <w:bottom w:type="dxa" w:w="60"/>
              <w:right w:type="dxa" w:w="90"/>
            </w:tcMar>
          </w:tcPr>
          <w:p>
            <w:pPr>
              <w:jc w:val="center"/>
            </w:pPr>
            <w:r>
              <w:rPr>
                <w:rFonts w:ascii="Arial" w:cs="Arial" w:eastAsia="Arial" w:hAnsi="Arial"/>
                <w:b w:val="false"/>
                <w:bCs w:val="false"/>
                <w:sz w:val="17"/>
                <w:szCs w:val="17"/>
              </w:rPr>
              <w:t xml:space="preserve">18,550</w:t>
            </w:r>
          </w:p>
        </w:tc>
        <w:tc>
          <w:tcPr>
            <w:tcW w:type="dxa" w:w="1980"/>
            <w:tcMar>
              <w:top w:type="dxa" w:w="60"/>
              <w:left w:type="dxa" w:w="90"/>
              <w:bottom w:type="dxa" w:w="60"/>
              <w:right w:type="dxa" w:w="90"/>
            </w:tcMar>
          </w:tcPr>
          <w:p>
            <w:pPr>
              <w:jc w:val="center"/>
            </w:pPr>
            <w:r>
              <w:rPr>
                <w:rFonts w:ascii="Arial" w:cs="Arial" w:eastAsia="Arial" w:hAnsi="Arial"/>
                <w:b w:val="false"/>
                <w:bCs w:val="false"/>
                <w:sz w:val="17"/>
                <w:szCs w:val="17"/>
              </w:rPr>
              <w:t xml:space="preserve">Not reported</w:t>
            </w:r>
          </w:p>
        </w:tc>
      </w:tr>
    </w:tbl>
    <w:p>
      <w:pPr>
        <w:spacing w:after="100"/>
      </w:pPr>
    </w:p>
    <w:p>
      <w:pPr>
        <w:tabs>
          <w:tab w:val="left" w:pos="720"/>
        </w:tabs>
        <w:spacing w:after="40" w:before="40"/>
        <w:ind w:left="720" w:hanging="360"/>
      </w:pPr>
      <w:r>
        <w:rPr>
          <w:rFonts w:ascii="Arial" w:cs="Arial" w:eastAsia="Arial" w:hAnsi="Arial"/>
          <w:sz w:val="20"/>
          <w:szCs w:val="20"/>
        </w:rPr>
        <w:t xml:space="preserve">B.	Limestone test data: Driesenga &amp; Associates, Inc., Project No. 1910368.4A, report dated August 18, 2023.</w:t>
      </w:r>
    </w:p>
    <w:p>
      <w:pPr>
        <w:tabs>
          <w:tab w:val="left" w:pos="720"/>
        </w:tabs>
        <w:spacing w:after="40" w:before="40"/>
        <w:ind w:left="720" w:hanging="360"/>
      </w:pPr>
      <w:r>
        <w:rPr>
          <w:rFonts w:ascii="Arial" w:cs="Arial" w:eastAsia="Arial" w:hAnsi="Arial"/>
          <w:sz w:val="20"/>
          <w:szCs w:val="20"/>
        </w:rPr>
        <w:t xml:space="preserve">C.	Granite test data: Driesenga &amp; Associates, Inc., Project No. 1910368.4A, sample date May 17, 2019.</w:t>
      </w:r>
    </w:p>
    <w:p>
      <w:pPr>
        <w:pBdr>
          <w:left w:val="single" w:color="7F7F7F" w:sz="12" w:space="6"/>
        </w:pBdr>
        <w:shd w:fill="F2F2F2" w:val="clear"/>
        <w:spacing w:after="120" w:before="120"/>
        <w:ind w:left="720" w:right="360"/>
      </w:pPr>
      <w:r>
        <w:rPr>
          <w:rFonts w:ascii="Arial" w:cs="Arial" w:eastAsia="Arial" w:hAnsi="Arial"/>
          <w:i/>
          <w:iCs/>
          <w:sz w:val="18"/>
          <w:szCs w:val="18"/>
        </w:rPr>
        <w:t xml:space="preserve">SPECIFIER NOTE: Test data represents stone from the Onaway quarry (Black River) and the Manistique quarry (Old Mission), plus the granite fieldstone sample. Blends drawing from other quarry sources are not separately represented by these reports. Where a project requires test data specific to a blend not listed, request it from the supplier during design rather than at submittal.</w:t>
      </w:r>
    </w:p>
    <w:p>
      <w:pPr>
        <w:pBdr>
          <w:left w:val="single" w:color="7F7F7F" w:sz="12" w:space="6"/>
        </w:pBdr>
        <w:shd w:fill="F2F2F2" w:val="clear"/>
        <w:spacing w:after="120" w:before="120"/>
        <w:ind w:left="720" w:right="360"/>
      </w:pPr>
      <w:r>
        <w:rPr>
          <w:rFonts w:ascii="Arial" w:cs="Arial" w:eastAsia="Arial" w:hAnsi="Arial"/>
          <w:i/>
          <w:iCs/>
          <w:sz w:val="18"/>
          <w:szCs w:val="18"/>
        </w:rPr>
        <w:t xml:space="preserve">SPECIFIER NOTE: The granite report gives a single compressive strength column and does not distinguish dry from wet specimens. Do not report a wet compressive value for granite.</w:t>
      </w:r>
    </w:p>
    <w:p>
      <w:pPr>
        <w:tabs>
          <w:tab w:val="left" w:pos="720"/>
        </w:tabs>
        <w:spacing w:after="100" w:before="240"/>
      </w:pPr>
      <w:r>
        <w:rPr>
          <w:rFonts w:ascii="Arial" w:cs="Arial" w:eastAsia="Arial" w:hAnsi="Arial"/>
          <w:b/>
          <w:bCs/>
          <w:sz w:val="20"/>
          <w:szCs w:val="20"/>
        </w:rPr>
        <w:t xml:space="preserve">2.4	DIMENSIONAL CHARACTERISTICS</w:t>
      </w:r>
    </w:p>
    <w:p>
      <w:pPr>
        <w:spacing w:after="1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rPr>
          <w:tblHeader/>
        </w:trPr>
        <w:tc>
          <w:tcPr>
            <w:tcW w:type="dxa" w:w="3600"/>
            <w:shd w:fill="D9D9D9" w:val="clear"/>
            <w:tcMar>
              <w:top w:type="dxa" w:w="60"/>
              <w:left w:type="dxa" w:w="90"/>
              <w:bottom w:type="dxa" w:w="60"/>
              <w:right w:type="dxa" w:w="90"/>
            </w:tcMar>
          </w:tcPr>
          <w:p>
            <w:pPr>
              <w:jc w:val="left"/>
            </w:pPr>
            <w:r>
              <w:rPr>
                <w:rFonts w:ascii="Arial" w:cs="Arial" w:eastAsia="Arial" w:hAnsi="Arial"/>
                <w:b/>
                <w:bCs/>
                <w:sz w:val="17"/>
                <w:szCs w:val="17"/>
              </w:rPr>
              <w:t xml:space="preserve">Characteristic</w:t>
            </w:r>
          </w:p>
        </w:tc>
        <w:tc>
          <w:tcPr>
            <w:tcW w:type="dxa" w:w="5760"/>
            <w:shd w:fill="D9D9D9" w:val="clear"/>
            <w:tcMar>
              <w:top w:type="dxa" w:w="60"/>
              <w:left w:type="dxa" w:w="90"/>
              <w:bottom w:type="dxa" w:w="60"/>
              <w:right w:type="dxa" w:w="90"/>
            </w:tcMar>
          </w:tcPr>
          <w:p>
            <w:pPr>
              <w:jc w:val="center"/>
            </w:pPr>
            <w:r>
              <w:rPr>
                <w:rFonts w:ascii="Arial" w:cs="Arial" w:eastAsia="Arial" w:hAnsi="Arial"/>
                <w:b/>
                <w:bCs/>
                <w:sz w:val="17"/>
                <w:szCs w:val="17"/>
              </w:rPr>
              <w:t xml:space="preserve">Adhered (thin) veneer</w:t>
            </w:r>
          </w:p>
        </w:tc>
      </w:tr>
      <w:tr>
        <w:trPr>
          <w:tblHeader w:val="false"/>
        </w:trPr>
        <w:tc>
          <w:tcPr>
            <w:tcW w:type="dxa" w:w="3600"/>
            <w:tcMar>
              <w:top w:type="dxa" w:w="60"/>
              <w:left w:type="dxa" w:w="90"/>
              <w:bottom w:type="dxa" w:w="60"/>
              <w:right w:type="dxa" w:w="90"/>
            </w:tcMar>
          </w:tcPr>
          <w:p>
            <w:pPr>
              <w:jc w:val="left"/>
            </w:pPr>
            <w:r>
              <w:rPr>
                <w:rFonts w:ascii="Arial" w:cs="Arial" w:eastAsia="Arial" w:hAnsi="Arial"/>
                <w:b w:val="false"/>
                <w:bCs w:val="false"/>
                <w:sz w:val="17"/>
                <w:szCs w:val="17"/>
              </w:rPr>
              <w:t xml:space="preserve">Bed depth, limestone</w:t>
            </w:r>
          </w:p>
        </w:tc>
        <w:tc>
          <w:tcPr>
            <w:tcW w:type="dxa" w:w="5760"/>
            <w:tcMar>
              <w:top w:type="dxa" w:w="60"/>
              <w:left w:type="dxa" w:w="90"/>
              <w:bottom w:type="dxa" w:w="60"/>
              <w:right w:type="dxa" w:w="90"/>
            </w:tcMar>
          </w:tcPr>
          <w:p>
            <w:pPr>
              <w:jc w:val="center"/>
            </w:pPr>
            <w:r>
              <w:rPr>
                <w:rFonts w:ascii="Arial" w:cs="Arial" w:eastAsia="Arial" w:hAnsi="Arial"/>
                <w:b w:val="false"/>
                <w:bCs w:val="false"/>
                <w:sz w:val="17"/>
                <w:szCs w:val="17"/>
              </w:rPr>
              <w:t xml:space="preserve">1/2 in. to 1-1/2 in.</w:t>
            </w:r>
          </w:p>
        </w:tc>
      </w:tr>
      <w:tr>
        <w:trPr>
          <w:tblHeader w:val="false"/>
        </w:trPr>
        <w:tc>
          <w:tcPr>
            <w:tcW w:type="dxa" w:w="3600"/>
            <w:tcMar>
              <w:top w:type="dxa" w:w="60"/>
              <w:left w:type="dxa" w:w="90"/>
              <w:bottom w:type="dxa" w:w="60"/>
              <w:right w:type="dxa" w:w="90"/>
            </w:tcMar>
          </w:tcPr>
          <w:p>
            <w:pPr>
              <w:jc w:val="left"/>
            </w:pPr>
            <w:r>
              <w:rPr>
                <w:rFonts w:ascii="Arial" w:cs="Arial" w:eastAsia="Arial" w:hAnsi="Arial"/>
                <w:b w:val="false"/>
                <w:bCs w:val="false"/>
                <w:sz w:val="17"/>
                <w:szCs w:val="17"/>
              </w:rPr>
              <w:t xml:space="preserve">Bed depth, granite</w:t>
            </w:r>
          </w:p>
        </w:tc>
        <w:tc>
          <w:tcPr>
            <w:tcW w:type="dxa" w:w="5760"/>
            <w:tcMar>
              <w:top w:type="dxa" w:w="60"/>
              <w:left w:type="dxa" w:w="90"/>
              <w:bottom w:type="dxa" w:w="60"/>
              <w:right w:type="dxa" w:w="90"/>
            </w:tcMar>
          </w:tcPr>
          <w:p>
            <w:pPr>
              <w:jc w:val="center"/>
            </w:pPr>
            <w:r>
              <w:rPr>
                <w:rFonts w:ascii="Arial" w:cs="Arial" w:eastAsia="Arial" w:hAnsi="Arial"/>
                <w:b w:val="false"/>
                <w:bCs w:val="false"/>
                <w:sz w:val="17"/>
                <w:szCs w:val="17"/>
              </w:rPr>
              <w:t xml:space="preserve">1 in. to 2 in.</w:t>
            </w:r>
          </w:p>
        </w:tc>
      </w:tr>
      <w:tr>
        <w:trPr>
          <w:tblHeader w:val="false"/>
        </w:trPr>
        <w:tc>
          <w:tcPr>
            <w:tcW w:type="dxa" w:w="3600"/>
            <w:tcMar>
              <w:top w:type="dxa" w:w="60"/>
              <w:left w:type="dxa" w:w="90"/>
              <w:bottom w:type="dxa" w:w="60"/>
              <w:right w:type="dxa" w:w="90"/>
            </w:tcMar>
          </w:tcPr>
          <w:p>
            <w:pPr>
              <w:jc w:val="left"/>
            </w:pPr>
            <w:r>
              <w:rPr>
                <w:rFonts w:ascii="Arial" w:cs="Arial" w:eastAsia="Arial" w:hAnsi="Arial"/>
                <w:b w:val="false"/>
                <w:bCs w:val="false"/>
                <w:sz w:val="17"/>
                <w:szCs w:val="17"/>
              </w:rPr>
              <w:t xml:space="preserve">Weight, limestone</w:t>
            </w:r>
          </w:p>
        </w:tc>
        <w:tc>
          <w:tcPr>
            <w:tcW w:type="dxa" w:w="5760"/>
            <w:tcMar>
              <w:top w:type="dxa" w:w="60"/>
              <w:left w:type="dxa" w:w="90"/>
              <w:bottom w:type="dxa" w:w="60"/>
              <w:right w:type="dxa" w:w="90"/>
            </w:tcMar>
          </w:tcPr>
          <w:p>
            <w:pPr>
              <w:jc w:val="center"/>
            </w:pPr>
            <w:r>
              <w:rPr>
                <w:rFonts w:ascii="Arial" w:cs="Arial" w:eastAsia="Arial" w:hAnsi="Arial"/>
                <w:b w:val="false"/>
                <w:bCs w:val="false"/>
                <w:sz w:val="17"/>
                <w:szCs w:val="17"/>
              </w:rPr>
              <w:t xml:space="preserve">10 to 14 lb/sq ft</w:t>
            </w:r>
          </w:p>
        </w:tc>
      </w:tr>
      <w:tr>
        <w:trPr>
          <w:tblHeader w:val="false"/>
        </w:trPr>
        <w:tc>
          <w:tcPr>
            <w:tcW w:type="dxa" w:w="3600"/>
            <w:tcMar>
              <w:top w:type="dxa" w:w="60"/>
              <w:left w:type="dxa" w:w="90"/>
              <w:bottom w:type="dxa" w:w="60"/>
              <w:right w:type="dxa" w:w="90"/>
            </w:tcMar>
          </w:tcPr>
          <w:p>
            <w:pPr>
              <w:jc w:val="left"/>
            </w:pPr>
            <w:r>
              <w:rPr>
                <w:rFonts w:ascii="Arial" w:cs="Arial" w:eastAsia="Arial" w:hAnsi="Arial"/>
                <w:b w:val="false"/>
                <w:bCs w:val="false"/>
                <w:sz w:val="17"/>
                <w:szCs w:val="17"/>
              </w:rPr>
              <w:t xml:space="preserve">Weight, granite</w:t>
            </w:r>
          </w:p>
        </w:tc>
        <w:tc>
          <w:tcPr>
            <w:tcW w:type="dxa" w:w="5760"/>
            <w:tcMar>
              <w:top w:type="dxa" w:w="60"/>
              <w:left w:type="dxa" w:w="90"/>
              <w:bottom w:type="dxa" w:w="60"/>
              <w:right w:type="dxa" w:w="90"/>
            </w:tcMar>
          </w:tcPr>
          <w:p>
            <w:pPr>
              <w:jc w:val="center"/>
            </w:pPr>
            <w:r>
              <w:rPr>
                <w:rFonts w:ascii="Arial" w:cs="Arial" w:eastAsia="Arial" w:hAnsi="Arial"/>
                <w:b w:val="false"/>
                <w:bCs w:val="false"/>
                <w:sz w:val="17"/>
                <w:szCs w:val="17"/>
              </w:rPr>
              <w:t xml:space="preserve">14 lb/sq ft and above</w:t>
            </w:r>
          </w:p>
        </w:tc>
      </w:tr>
      <w:tr>
        <w:trPr>
          <w:tblHeader w:val="false"/>
        </w:trPr>
        <w:tc>
          <w:tcPr>
            <w:tcW w:type="dxa" w:w="3600"/>
            <w:tcMar>
              <w:top w:type="dxa" w:w="60"/>
              <w:left w:type="dxa" w:w="90"/>
              <w:bottom w:type="dxa" w:w="60"/>
              <w:right w:type="dxa" w:w="90"/>
            </w:tcMar>
          </w:tcPr>
          <w:p>
            <w:pPr>
              <w:jc w:val="left"/>
            </w:pPr>
            <w:r>
              <w:rPr>
                <w:rFonts w:ascii="Arial" w:cs="Arial" w:eastAsia="Arial" w:hAnsi="Arial"/>
                <w:b w:val="false"/>
                <w:bCs w:val="false"/>
                <w:sz w:val="17"/>
                <w:szCs w:val="17"/>
              </w:rPr>
              <w:t xml:space="preserve">Length</w:t>
            </w:r>
          </w:p>
        </w:tc>
        <w:tc>
          <w:tcPr>
            <w:tcW w:type="dxa" w:w="5760"/>
            <w:tcMar>
              <w:top w:type="dxa" w:w="60"/>
              <w:left w:type="dxa" w:w="90"/>
              <w:bottom w:type="dxa" w:w="60"/>
              <w:right w:type="dxa" w:w="90"/>
            </w:tcMar>
          </w:tcPr>
          <w:p>
            <w:pPr>
              <w:jc w:val="center"/>
            </w:pPr>
            <w:r>
              <w:rPr>
                <w:rFonts w:ascii="Arial" w:cs="Arial" w:eastAsia="Arial" w:hAnsi="Arial"/>
                <w:b w:val="false"/>
                <w:bCs w:val="false"/>
                <w:sz w:val="17"/>
                <w:szCs w:val="17"/>
              </w:rPr>
              <w:t xml:space="preserve">6 in. to 20 in., average 12 in.</w:t>
            </w:r>
          </w:p>
        </w:tc>
      </w:tr>
      <w:tr>
        <w:trPr>
          <w:tblHeader w:val="false"/>
        </w:trPr>
        <w:tc>
          <w:tcPr>
            <w:tcW w:type="dxa" w:w="3600"/>
            <w:tcMar>
              <w:top w:type="dxa" w:w="60"/>
              <w:left w:type="dxa" w:w="90"/>
              <w:bottom w:type="dxa" w:w="60"/>
              <w:right w:type="dxa" w:w="90"/>
            </w:tcMar>
          </w:tcPr>
          <w:p>
            <w:pPr>
              <w:jc w:val="left"/>
            </w:pPr>
            <w:r>
              <w:rPr>
                <w:rFonts w:ascii="Arial" w:cs="Arial" w:eastAsia="Arial" w:hAnsi="Arial"/>
                <w:b w:val="false"/>
                <w:bCs w:val="false"/>
                <w:sz w:val="17"/>
                <w:szCs w:val="17"/>
              </w:rPr>
              <w:t xml:space="preserve">Corner return</w:t>
            </w:r>
          </w:p>
        </w:tc>
        <w:tc>
          <w:tcPr>
            <w:tcW w:type="dxa" w:w="5760"/>
            <w:tcMar>
              <w:top w:type="dxa" w:w="60"/>
              <w:left w:type="dxa" w:w="90"/>
              <w:bottom w:type="dxa" w:w="60"/>
              <w:right w:type="dxa" w:w="90"/>
            </w:tcMar>
          </w:tcPr>
          <w:p>
            <w:pPr>
              <w:jc w:val="center"/>
            </w:pPr>
            <w:r>
              <w:rPr>
                <w:rFonts w:ascii="Arial" w:cs="Arial" w:eastAsia="Arial" w:hAnsi="Arial"/>
                <w:b w:val="false"/>
                <w:bCs w:val="false"/>
                <w:sz w:val="17"/>
                <w:szCs w:val="17"/>
              </w:rPr>
              <w:t xml:space="preserve">3 in. minimum</w:t>
            </w:r>
          </w:p>
        </w:tc>
      </w:tr>
    </w:tbl>
    <w:p>
      <w:pPr>
        <w:spacing w:after="100"/>
      </w:pPr>
    </w:p>
    <w:p>
      <w:pPr>
        <w:tabs>
          <w:tab w:val="left" w:pos="720"/>
        </w:tabs>
        <w:spacing w:after="40" w:before="40"/>
        <w:ind w:left="720" w:hanging="360"/>
      </w:pPr>
      <w:r>
        <w:rPr>
          <w:rFonts w:ascii="Arial" w:cs="Arial" w:eastAsia="Arial" w:hAnsi="Arial"/>
          <w:sz w:val="20"/>
          <w:szCs w:val="20"/>
        </w:rPr>
        <w:t xml:space="preserve">A.	Stone is furnished to standard shop parameters. Custom coursing heights and non-standard dimensions are available on request and shall be identified in the Contract Documents where required.</w:t>
      </w:r>
    </w:p>
    <w:p>
      <w:pPr>
        <w:pBdr>
          <w:left w:val="single" w:color="7F7F7F" w:sz="12" w:space="6"/>
        </w:pBdr>
        <w:shd w:fill="F2F2F2" w:val="clear"/>
        <w:spacing w:after="120" w:before="120"/>
        <w:ind w:left="720" w:right="360"/>
      </w:pPr>
      <w:r>
        <w:rPr>
          <w:rFonts w:ascii="Arial" w:cs="Arial" w:eastAsia="Arial" w:hAnsi="Arial"/>
          <w:i/>
          <w:iCs/>
          <w:sz w:val="18"/>
          <w:szCs w:val="18"/>
        </w:rPr>
        <w:t xml:space="preserve">SPECIFIER NOTE: Adhered veneer assemblies are subject to a maximum installed weight limit under the applicable building code and TMS 402. Granite thin veneer at 14 lb/sq ft and above approaches that limit before mortar and lath are counted. Verify total assembly weight against the code in force before specifying granite as adhered veneer.</w:t>
      </w:r>
    </w:p>
    <w:p>
      <w:pPr>
        <w:tabs>
          <w:tab w:val="left" w:pos="720"/>
        </w:tabs>
        <w:spacing w:after="100" w:before="240"/>
      </w:pPr>
      <w:r>
        <w:rPr>
          <w:rFonts w:ascii="Arial" w:cs="Arial" w:eastAsia="Arial" w:hAnsi="Arial"/>
          <w:b/>
          <w:bCs/>
          <w:sz w:val="20"/>
          <w:szCs w:val="20"/>
        </w:rPr>
        <w:t xml:space="preserve">2.5	MORTAR MATERIALS</w:t>
      </w:r>
    </w:p>
    <w:p>
      <w:pPr>
        <w:tabs>
          <w:tab w:val="left" w:pos="720"/>
        </w:tabs>
        <w:spacing w:after="40" w:before="40"/>
        <w:ind w:left="720" w:hanging="360"/>
      </w:pPr>
      <w:r>
        <w:rPr>
          <w:rFonts w:ascii="Arial" w:cs="Arial" w:eastAsia="Arial" w:hAnsi="Arial"/>
          <w:sz w:val="20"/>
          <w:szCs w:val="20"/>
        </w:rPr>
        <w:t xml:space="preserve">A.	Portland Cement: ASTM C150, Type I or Type II, natural color or white as required to produce the required mortar color.</w:t>
      </w:r>
    </w:p>
    <w:p>
      <w:pPr>
        <w:tabs>
          <w:tab w:val="left" w:pos="720"/>
        </w:tabs>
        <w:spacing w:after="40" w:before="40"/>
        <w:ind w:left="720" w:hanging="360"/>
      </w:pPr>
      <w:r>
        <w:rPr>
          <w:rFonts w:ascii="Arial" w:cs="Arial" w:eastAsia="Arial" w:hAnsi="Arial"/>
          <w:sz w:val="20"/>
          <w:szCs w:val="20"/>
        </w:rPr>
        <w:t xml:space="preserve">B.	Hydrated Lime: ASTM C207, Type S.</w:t>
      </w:r>
    </w:p>
    <w:p>
      <w:pPr>
        <w:tabs>
          <w:tab w:val="left" w:pos="720"/>
        </w:tabs>
        <w:spacing w:after="40" w:before="40"/>
        <w:ind w:left="720" w:hanging="360"/>
      </w:pPr>
      <w:r>
        <w:rPr>
          <w:rFonts w:ascii="Arial" w:cs="Arial" w:eastAsia="Arial" w:hAnsi="Arial"/>
          <w:sz w:val="20"/>
          <w:szCs w:val="20"/>
        </w:rPr>
        <w:t xml:space="preserve">C.	Masonry Cement: ASTM C91.</w:t>
      </w:r>
    </w:p>
    <w:p>
      <w:pPr>
        <w:tabs>
          <w:tab w:val="left" w:pos="720"/>
        </w:tabs>
        <w:spacing w:after="40" w:before="40"/>
        <w:ind w:left="720" w:hanging="360"/>
      </w:pPr>
      <w:r>
        <w:rPr>
          <w:rFonts w:ascii="Arial" w:cs="Arial" w:eastAsia="Arial" w:hAnsi="Arial"/>
          <w:sz w:val="20"/>
          <w:szCs w:val="20"/>
        </w:rPr>
        <w:t xml:space="preserve">D.	Aggregate: ASTM C144, clean, sharp, washed sand.</w:t>
      </w:r>
    </w:p>
    <w:p>
      <w:pPr>
        <w:tabs>
          <w:tab w:val="left" w:pos="720"/>
        </w:tabs>
        <w:spacing w:after="40" w:before="40"/>
        <w:ind w:left="720" w:hanging="360"/>
      </w:pPr>
      <w:r>
        <w:rPr>
          <w:rFonts w:ascii="Arial" w:cs="Arial" w:eastAsia="Arial" w:hAnsi="Arial"/>
          <w:sz w:val="20"/>
          <w:szCs w:val="20"/>
        </w:rPr>
        <w:t xml:space="preserve">E.	Water: Clean and free of deleterious amounts of acids, alkalis, and organic materials.</w:t>
      </w:r>
    </w:p>
    <w:p>
      <w:pPr>
        <w:tabs>
          <w:tab w:val="left" w:pos="720"/>
        </w:tabs>
        <w:spacing w:after="40" w:before="40"/>
        <w:ind w:left="720" w:hanging="360"/>
      </w:pPr>
      <w:r>
        <w:rPr>
          <w:rFonts w:ascii="Arial" w:cs="Arial" w:eastAsia="Arial" w:hAnsi="Arial"/>
          <w:sz w:val="20"/>
          <w:szCs w:val="20"/>
        </w:rPr>
        <w:t xml:space="preserve">F.	Mortar Pigments: Natural or synthetic iron oxides compounded for use in mortar, not exceeding the manufacturer’s maximum dosage.</w:t>
      </w:r>
    </w:p>
    <w:p>
      <w:pPr>
        <w:tabs>
          <w:tab w:val="left" w:pos="720"/>
        </w:tabs>
        <w:spacing w:after="100" w:before="240"/>
      </w:pPr>
      <w:r>
        <w:rPr>
          <w:rFonts w:ascii="Arial" w:cs="Arial" w:eastAsia="Arial" w:hAnsi="Arial"/>
          <w:b/>
          <w:bCs/>
          <w:sz w:val="20"/>
          <w:szCs w:val="20"/>
        </w:rPr>
        <w:t xml:space="preserve">2.6	MORTAR MIXES</w:t>
      </w:r>
    </w:p>
    <w:p>
      <w:pPr>
        <w:tabs>
          <w:tab w:val="left" w:pos="720"/>
        </w:tabs>
        <w:spacing w:after="40" w:before="40"/>
        <w:ind w:left="720" w:hanging="360"/>
      </w:pPr>
      <w:r>
        <w:rPr>
          <w:rFonts w:ascii="Arial" w:cs="Arial" w:eastAsia="Arial" w:hAnsi="Arial"/>
          <w:sz w:val="20"/>
          <w:szCs w:val="20"/>
        </w:rPr>
        <w:t xml:space="preserve">A.	Setting and Pointing Mortar: ASTM C270, Type [N] [S], proportion specification.</w:t>
      </w:r>
    </w:p>
    <w:p>
      <w:pPr>
        <w:pBdr>
          <w:left w:val="single" w:color="7F7F7F" w:sz="12" w:space="6"/>
        </w:pBdr>
        <w:shd w:fill="F2F2F2" w:val="clear"/>
        <w:spacing w:after="120" w:before="120"/>
        <w:ind w:left="720" w:right="360"/>
      </w:pPr>
      <w:r>
        <w:rPr>
          <w:rFonts w:ascii="Arial" w:cs="Arial" w:eastAsia="Arial" w:hAnsi="Arial"/>
          <w:i/>
          <w:iCs/>
          <w:sz w:val="18"/>
          <w:szCs w:val="18"/>
        </w:rPr>
        <w:t xml:space="preserve">SPECIFIER NOTE: Type N is appropriate for most residential above-grade veneer. Type S is generally used at or below grade and where higher bond strength is required. Do not specify Type M for veneer without cause; excess compressive strength offers no benefit and reduces the mortar’s ability to accommodate movement.</w:t>
      </w:r>
    </w:p>
    <w:p>
      <w:pPr>
        <w:tabs>
          <w:tab w:val="left" w:pos="720"/>
        </w:tabs>
        <w:spacing w:after="40" w:before="40"/>
        <w:ind w:left="720" w:hanging="360"/>
      </w:pPr>
      <w:r>
        <w:rPr>
          <w:rFonts w:ascii="Arial" w:cs="Arial" w:eastAsia="Arial" w:hAnsi="Arial"/>
          <w:sz w:val="20"/>
          <w:szCs w:val="20"/>
        </w:rPr>
        <w:t xml:space="preserve">B.	Scratch Coat and Setting Bed: ASTM C926 portland cement plaster, or ASTM C270 Type S mortar.</w:t>
      </w:r>
    </w:p>
    <w:p>
      <w:pPr>
        <w:tabs>
          <w:tab w:val="left" w:pos="720"/>
        </w:tabs>
        <w:spacing w:after="40" w:before="40"/>
        <w:ind w:left="720" w:hanging="360"/>
      </w:pPr>
      <w:r>
        <w:rPr>
          <w:rFonts w:ascii="Arial" w:cs="Arial" w:eastAsia="Arial" w:hAnsi="Arial"/>
          <w:sz w:val="20"/>
          <w:szCs w:val="20"/>
        </w:rPr>
        <w:t xml:space="preserve">C.	Mortar Color: [As selected by the Architect from the manufacturer’s full range] [Match approved mockup].</w:t>
      </w:r>
    </w:p>
    <w:p>
      <w:pPr>
        <w:tabs>
          <w:tab w:val="left" w:pos="720"/>
        </w:tabs>
        <w:spacing w:after="40" w:before="40"/>
        <w:ind w:left="720" w:hanging="360"/>
      </w:pPr>
      <w:r>
        <w:rPr>
          <w:rFonts w:ascii="Arial" w:cs="Arial" w:eastAsia="Arial" w:hAnsi="Arial"/>
          <w:sz w:val="20"/>
          <w:szCs w:val="20"/>
        </w:rPr>
        <w:t xml:space="preserve">D.	Do not retemper mortar after initial set. Discard mortar not placed within 2-1/2 hours of initial mixing.</w:t>
      </w:r>
    </w:p>
    <w:p>
      <w:pPr>
        <w:tabs>
          <w:tab w:val="left" w:pos="720"/>
        </w:tabs>
        <w:spacing w:after="100" w:before="240"/>
      </w:pPr>
      <w:r>
        <w:rPr>
          <w:rFonts w:ascii="Arial" w:cs="Arial" w:eastAsia="Arial" w:hAnsi="Arial"/>
          <w:b/>
          <w:bCs/>
          <w:sz w:val="20"/>
          <w:szCs w:val="20"/>
        </w:rPr>
        <w:t xml:space="preserve">2.7	ACCESSORIES</w:t>
      </w:r>
    </w:p>
    <w:p>
      <w:pPr>
        <w:tabs>
          <w:tab w:val="left" w:pos="720"/>
        </w:tabs>
        <w:spacing w:after="40" w:before="40"/>
        <w:ind w:left="720" w:hanging="360"/>
      </w:pPr>
      <w:r>
        <w:rPr>
          <w:rFonts w:ascii="Arial" w:cs="Arial" w:eastAsia="Arial" w:hAnsi="Arial"/>
          <w:sz w:val="20"/>
          <w:szCs w:val="20"/>
        </w:rPr>
        <w:t xml:space="preserve">A.	Water-Resistive Barrier: As specified in Section 07 25 00. Provide not less than the number of layers required by the applicable building code for the substrate and installation method.</w:t>
      </w:r>
    </w:p>
    <w:p>
      <w:pPr>
        <w:tabs>
          <w:tab w:val="left" w:pos="720"/>
        </w:tabs>
        <w:spacing w:after="40" w:before="40"/>
        <w:ind w:left="720" w:hanging="360"/>
      </w:pPr>
      <w:r>
        <w:rPr>
          <w:rFonts w:ascii="Arial" w:cs="Arial" w:eastAsia="Arial" w:hAnsi="Arial"/>
          <w:sz w:val="20"/>
          <w:szCs w:val="20"/>
        </w:rPr>
        <w:t xml:space="preserve">B.	Metal Lath: Galvanized expanded metal lath or welded wire lath complying with ASTM C1063, self-furring where installed over sheathing.</w:t>
      </w:r>
    </w:p>
    <w:p>
      <w:pPr>
        <w:tabs>
          <w:tab w:val="left" w:pos="720"/>
        </w:tabs>
        <w:spacing w:after="40" w:before="40"/>
        <w:ind w:left="720" w:hanging="360"/>
      </w:pPr>
      <w:r>
        <w:rPr>
          <w:rFonts w:ascii="Arial" w:cs="Arial" w:eastAsia="Arial" w:hAnsi="Arial"/>
          <w:sz w:val="20"/>
          <w:szCs w:val="20"/>
        </w:rPr>
        <w:t xml:space="preserve">C.	Flashing: As specified in Section 07 62 00.</w:t>
      </w:r>
    </w:p>
    <w:p>
      <w:pPr>
        <w:tabs>
          <w:tab w:val="left" w:pos="720"/>
        </w:tabs>
        <w:spacing w:after="40" w:before="40"/>
        <w:ind w:left="720" w:hanging="360"/>
      </w:pPr>
      <w:r>
        <w:rPr>
          <w:rFonts w:ascii="Arial" w:cs="Arial" w:eastAsia="Arial" w:hAnsi="Arial"/>
          <w:sz w:val="20"/>
          <w:szCs w:val="20"/>
        </w:rPr>
        <w:t xml:space="preserve">D.	Weeps: Provide weep vents, rope wicks, or open head joints at the base of the veneer and above all through-wall flashing.</w:t>
      </w:r>
    </w:p>
    <w:p>
      <w:pPr>
        <w:tabs>
          <w:tab w:val="left" w:pos="720"/>
        </w:tabs>
        <w:spacing w:after="40" w:before="40"/>
        <w:ind w:left="720" w:hanging="360"/>
      </w:pPr>
      <w:r>
        <w:rPr>
          <w:rFonts w:ascii="Arial" w:cs="Arial" w:eastAsia="Arial" w:hAnsi="Arial"/>
          <w:sz w:val="20"/>
          <w:szCs w:val="20"/>
        </w:rPr>
        <w:t xml:space="preserve">E.	Fasteners: Corrosion-resistant, of a type and length suited to the substrate and to the loads imposed.</w:t>
      </w:r>
    </w:p>
    <w:p>
      <w:pPr>
        <w:spacing w:after="160" w:before="320"/>
      </w:pPr>
      <w:r>
        <w:rPr>
          <w:rFonts w:ascii="Arial" w:cs="Arial" w:eastAsia="Arial" w:hAnsi="Arial"/>
          <w:b/>
          <w:bCs/>
          <w:sz w:val="22"/>
          <w:szCs w:val="22"/>
        </w:rPr>
        <w:t xml:space="preserve">PART 3 - EXECUTION</w:t>
      </w:r>
    </w:p>
    <w:p>
      <w:pPr>
        <w:tabs>
          <w:tab w:val="left" w:pos="720"/>
        </w:tabs>
        <w:spacing w:after="100" w:before="240"/>
      </w:pPr>
      <w:r>
        <w:rPr>
          <w:rFonts w:ascii="Arial" w:cs="Arial" w:eastAsia="Arial" w:hAnsi="Arial"/>
          <w:b/>
          <w:bCs/>
          <w:sz w:val="20"/>
          <w:szCs w:val="20"/>
        </w:rPr>
        <w:t xml:space="preserve">3.1	EXAMINATION</w:t>
      </w:r>
    </w:p>
    <w:p>
      <w:pPr>
        <w:tabs>
          <w:tab w:val="left" w:pos="720"/>
        </w:tabs>
        <w:spacing w:after="40" w:before="40"/>
        <w:ind w:left="720" w:hanging="360"/>
      </w:pPr>
      <w:r>
        <w:rPr>
          <w:rFonts w:ascii="Arial" w:cs="Arial" w:eastAsia="Arial" w:hAnsi="Arial"/>
          <w:sz w:val="20"/>
          <w:szCs w:val="20"/>
        </w:rPr>
        <w:t xml:space="preserve">A.	Examine substrates and conditions for compliance with requirements for installation tolerances, substrate soundness, and other conditions affecting performance of the Work.</w:t>
      </w:r>
    </w:p>
    <w:p>
      <w:pPr>
        <w:tabs>
          <w:tab w:val="left" w:pos="720"/>
        </w:tabs>
        <w:spacing w:after="40" w:before="40"/>
        <w:ind w:left="720" w:hanging="360"/>
      </w:pPr>
      <w:r>
        <w:rPr>
          <w:rFonts w:ascii="Arial" w:cs="Arial" w:eastAsia="Arial" w:hAnsi="Arial"/>
          <w:sz w:val="20"/>
          <w:szCs w:val="20"/>
        </w:rPr>
        <w:t xml:space="preserve">B.	Verify that the water-resistive barrier and all flashing have been installed and are continuous, lapped in shingle fashion, and integrated with adjacent construction.</w:t>
      </w:r>
    </w:p>
    <w:p>
      <w:pPr>
        <w:tabs>
          <w:tab w:val="left" w:pos="720"/>
        </w:tabs>
        <w:spacing w:after="40" w:before="40"/>
        <w:ind w:left="720" w:hanging="360"/>
      </w:pPr>
      <w:r>
        <w:rPr>
          <w:rFonts w:ascii="Arial" w:cs="Arial" w:eastAsia="Arial" w:hAnsi="Arial"/>
          <w:sz w:val="20"/>
          <w:szCs w:val="20"/>
        </w:rPr>
        <w:t xml:space="preserve">C.	Proceed with installation only after unsatisfactory conditions have been corrected.</w:t>
      </w:r>
    </w:p>
    <w:p>
      <w:pPr>
        <w:tabs>
          <w:tab w:val="left" w:pos="720"/>
        </w:tabs>
        <w:spacing w:after="100" w:before="240"/>
      </w:pPr>
      <w:r>
        <w:rPr>
          <w:rFonts w:ascii="Arial" w:cs="Arial" w:eastAsia="Arial" w:hAnsi="Arial"/>
          <w:b/>
          <w:bCs/>
          <w:sz w:val="20"/>
          <w:szCs w:val="20"/>
        </w:rPr>
        <w:t xml:space="preserve">3.2	PREPARATION</w:t>
      </w:r>
    </w:p>
    <w:p>
      <w:pPr>
        <w:tabs>
          <w:tab w:val="left" w:pos="720"/>
        </w:tabs>
        <w:spacing w:after="40" w:before="40"/>
        <w:ind w:left="720" w:hanging="360"/>
      </w:pPr>
      <w:r>
        <w:rPr>
          <w:rFonts w:ascii="Arial" w:cs="Arial" w:eastAsia="Arial" w:hAnsi="Arial"/>
          <w:sz w:val="20"/>
          <w:szCs w:val="20"/>
        </w:rPr>
        <w:t xml:space="preserve">A.	Clean substrates of dust, dirt, efflorescence, form release agents, and other substances that would impair bond.</w:t>
      </w:r>
    </w:p>
    <w:p>
      <w:pPr>
        <w:tabs>
          <w:tab w:val="left" w:pos="720"/>
        </w:tabs>
        <w:spacing w:after="40" w:before="40"/>
        <w:ind w:left="720" w:hanging="360"/>
      </w:pPr>
      <w:r>
        <w:rPr>
          <w:rFonts w:ascii="Arial" w:cs="Arial" w:eastAsia="Arial" w:hAnsi="Arial"/>
          <w:sz w:val="20"/>
          <w:szCs w:val="20"/>
        </w:rPr>
        <w:t xml:space="preserve">B.	Protect adjacent work from staining, splashing, and damage.</w:t>
      </w:r>
    </w:p>
    <w:p>
      <w:pPr>
        <w:tabs>
          <w:tab w:val="left" w:pos="720"/>
        </w:tabs>
        <w:spacing w:after="40" w:before="40"/>
        <w:ind w:left="720" w:hanging="360"/>
      </w:pPr>
      <w:r>
        <w:rPr>
          <w:rFonts w:ascii="Arial" w:cs="Arial" w:eastAsia="Arial" w:hAnsi="Arial"/>
          <w:sz w:val="20"/>
          <w:szCs w:val="20"/>
        </w:rPr>
        <w:t xml:space="preserve">C.	Establish and protect lines, levels, and coursing.</w:t>
      </w:r>
    </w:p>
    <w:p>
      <w:pPr>
        <w:tabs>
          <w:tab w:val="left" w:pos="720"/>
        </w:tabs>
        <w:spacing w:after="40" w:before="40"/>
        <w:ind w:left="720" w:hanging="360"/>
      </w:pPr>
      <w:r>
        <w:rPr>
          <w:rFonts w:ascii="Arial" w:cs="Arial" w:eastAsia="Arial" w:hAnsi="Arial"/>
          <w:sz w:val="20"/>
          <w:szCs w:val="20"/>
        </w:rPr>
        <w:t xml:space="preserve">D.	Blend stone from several pallets simultaneously during installation to distribute color and size variation uniformly across the elevation.</w:t>
      </w:r>
    </w:p>
    <w:p>
      <w:pPr>
        <w:pBdr>
          <w:left w:val="single" w:color="7F7F7F" w:sz="12" w:space="6"/>
        </w:pBdr>
        <w:shd w:fill="F2F2F2" w:val="clear"/>
        <w:spacing w:after="120" w:before="120"/>
        <w:ind w:left="720" w:right="360"/>
      </w:pPr>
      <w:r>
        <w:rPr>
          <w:rFonts w:ascii="Arial" w:cs="Arial" w:eastAsia="Arial" w:hAnsi="Arial"/>
          <w:i/>
          <w:iCs/>
          <w:sz w:val="18"/>
          <w:szCs w:val="18"/>
        </w:rPr>
        <w:t xml:space="preserve">SPECIFIER NOTE: Working out of a single pallet at a time produces visible banding across an elevation. Requiring the installer to draw from three or more pallets concurrently is the most effective appearance-control clause in this Section, and it costs nothing.</w:t>
      </w:r>
    </w:p>
    <w:p>
      <w:pPr>
        <w:tabs>
          <w:tab w:val="left" w:pos="720"/>
        </w:tabs>
        <w:spacing w:after="100" w:before="240"/>
      </w:pPr>
      <w:r>
        <w:rPr>
          <w:rFonts w:ascii="Arial" w:cs="Arial" w:eastAsia="Arial" w:hAnsi="Arial"/>
          <w:b/>
          <w:bCs/>
          <w:sz w:val="20"/>
          <w:szCs w:val="20"/>
        </w:rPr>
        <w:t xml:space="preserve">3.3	INSTALLATION</w:t>
      </w:r>
    </w:p>
    <w:p>
      <w:pPr>
        <w:tabs>
          <w:tab w:val="left" w:pos="720"/>
        </w:tabs>
        <w:spacing w:after="40" w:before="40"/>
        <w:ind w:left="720" w:hanging="360"/>
      </w:pPr>
      <w:r>
        <w:rPr>
          <w:rFonts w:ascii="Arial" w:cs="Arial" w:eastAsia="Arial" w:hAnsi="Arial"/>
          <w:sz w:val="20"/>
          <w:szCs w:val="20"/>
        </w:rPr>
        <w:t xml:space="preserve">A.	Install adhered veneer in accordance with the applicable building code, TMS 402, and the recommendations of the Natural Stone Institute.</w:t>
      </w:r>
    </w:p>
    <w:p>
      <w:pPr>
        <w:tabs>
          <w:tab w:val="left" w:pos="720"/>
        </w:tabs>
        <w:spacing w:after="40" w:before="40"/>
        <w:ind w:left="720" w:hanging="360"/>
      </w:pPr>
      <w:r>
        <w:rPr>
          <w:rFonts w:ascii="Arial" w:cs="Arial" w:eastAsia="Arial" w:hAnsi="Arial"/>
          <w:sz w:val="20"/>
          <w:szCs w:val="20"/>
        </w:rPr>
        <w:t xml:space="preserve">B.	Water-Resistive Barrier and Lath:</w:t>
      </w:r>
    </w:p>
    <w:p>
      <w:pPr>
        <w:tabs>
          <w:tab w:val="left" w:pos="1440"/>
        </w:tabs>
        <w:spacing w:after="30" w:before="30"/>
        <w:ind w:left="1440" w:hanging="360"/>
      </w:pPr>
      <w:r>
        <w:rPr>
          <w:rFonts w:ascii="Arial" w:cs="Arial" w:eastAsia="Arial" w:hAnsi="Arial"/>
          <w:sz w:val="20"/>
          <w:szCs w:val="20"/>
        </w:rPr>
        <w:t xml:space="preserve">1.	Install the water-resistive barrier over the substrate, lapped in shingle fashion, and integrated with flashing at all penetrations and terminations.</w:t>
      </w:r>
    </w:p>
    <w:p>
      <w:pPr>
        <w:tabs>
          <w:tab w:val="left" w:pos="1440"/>
        </w:tabs>
        <w:spacing w:after="30" w:before="30"/>
        <w:ind w:left="1440" w:hanging="360"/>
      </w:pPr>
      <w:r>
        <w:rPr>
          <w:rFonts w:ascii="Arial" w:cs="Arial" w:eastAsia="Arial" w:hAnsi="Arial"/>
          <w:sz w:val="20"/>
          <w:szCs w:val="20"/>
        </w:rPr>
        <w:t xml:space="preserve">2.	Install metal lath over the water-resistive barrier in accordance with ASTM C1063, lapped at all edges, and fastened at the spacing required by the applicable building code.</w:t>
      </w:r>
    </w:p>
    <w:p>
      <w:pPr>
        <w:tabs>
          <w:tab w:val="left" w:pos="720"/>
        </w:tabs>
        <w:spacing w:after="40" w:before="40"/>
        <w:ind w:left="720" w:hanging="360"/>
      </w:pPr>
      <w:r>
        <w:rPr>
          <w:rFonts w:ascii="Arial" w:cs="Arial" w:eastAsia="Arial" w:hAnsi="Arial"/>
          <w:sz w:val="20"/>
          <w:szCs w:val="20"/>
        </w:rPr>
        <w:t xml:space="preserve">C.	Scratch Coat:</w:t>
      </w:r>
    </w:p>
    <w:p>
      <w:pPr>
        <w:tabs>
          <w:tab w:val="left" w:pos="1440"/>
        </w:tabs>
        <w:spacing w:after="30" w:before="30"/>
        <w:ind w:left="1440" w:hanging="360"/>
      </w:pPr>
      <w:r>
        <w:rPr>
          <w:rFonts w:ascii="Arial" w:cs="Arial" w:eastAsia="Arial" w:hAnsi="Arial"/>
          <w:sz w:val="20"/>
          <w:szCs w:val="20"/>
        </w:rPr>
        <w:t xml:space="preserve">1.	Apply a scratch coat over the lath, fully embedding the lath, to a nominal thickness of 1/2 inch.</w:t>
      </w:r>
    </w:p>
    <w:p>
      <w:pPr>
        <w:tabs>
          <w:tab w:val="left" w:pos="1440"/>
        </w:tabs>
        <w:spacing w:after="30" w:before="30"/>
        <w:ind w:left="1440" w:hanging="360"/>
      </w:pPr>
      <w:r>
        <w:rPr>
          <w:rFonts w:ascii="Arial" w:cs="Arial" w:eastAsia="Arial" w:hAnsi="Arial"/>
          <w:sz w:val="20"/>
          <w:szCs w:val="20"/>
        </w:rPr>
        <w:t xml:space="preserve">2.	Score the scratch coat horizontally while plastic.</w:t>
      </w:r>
    </w:p>
    <w:p>
      <w:pPr>
        <w:tabs>
          <w:tab w:val="left" w:pos="1440"/>
        </w:tabs>
        <w:spacing w:after="30" w:before="30"/>
        <w:ind w:left="1440" w:hanging="360"/>
      </w:pPr>
      <w:r>
        <w:rPr>
          <w:rFonts w:ascii="Arial" w:cs="Arial" w:eastAsia="Arial" w:hAnsi="Arial"/>
          <w:sz w:val="20"/>
          <w:szCs w:val="20"/>
        </w:rPr>
        <w:t xml:space="preserve">3.	Allow the scratch coat to cure before setting stone. Damp cure as required by ambient conditions.</w:t>
      </w:r>
    </w:p>
    <w:p>
      <w:pPr>
        <w:tabs>
          <w:tab w:val="left" w:pos="720"/>
        </w:tabs>
        <w:spacing w:after="40" w:before="40"/>
        <w:ind w:left="720" w:hanging="360"/>
      </w:pPr>
      <w:r>
        <w:rPr>
          <w:rFonts w:ascii="Arial" w:cs="Arial" w:eastAsia="Arial" w:hAnsi="Arial"/>
          <w:sz w:val="20"/>
          <w:szCs w:val="20"/>
        </w:rPr>
        <w:t xml:space="preserve">D.	Setting Stone:</w:t>
      </w:r>
    </w:p>
    <w:p>
      <w:pPr>
        <w:tabs>
          <w:tab w:val="left" w:pos="1440"/>
        </w:tabs>
        <w:spacing w:after="30" w:before="30"/>
        <w:ind w:left="1440" w:hanging="360"/>
      </w:pPr>
      <w:r>
        <w:rPr>
          <w:rFonts w:ascii="Arial" w:cs="Arial" w:eastAsia="Arial" w:hAnsi="Arial"/>
          <w:sz w:val="20"/>
          <w:szCs w:val="20"/>
        </w:rPr>
        <w:t xml:space="preserve">1.	Dampen the scratch coat and the back of each stone unit before setting where required by ambient conditions and stone absorption.</w:t>
      </w:r>
    </w:p>
    <w:p>
      <w:pPr>
        <w:tabs>
          <w:tab w:val="left" w:pos="1440"/>
        </w:tabs>
        <w:spacing w:after="30" w:before="30"/>
        <w:ind w:left="1440" w:hanging="360"/>
      </w:pPr>
      <w:r>
        <w:rPr>
          <w:rFonts w:ascii="Arial" w:cs="Arial" w:eastAsia="Arial" w:hAnsi="Arial"/>
          <w:sz w:val="20"/>
          <w:szCs w:val="20"/>
        </w:rPr>
        <w:t xml:space="preserve">2.	Apply setting mortar to the back of each unit at a nominal thickness of 1/2 inch, covering the full back surface.</w:t>
      </w:r>
    </w:p>
    <w:p>
      <w:pPr>
        <w:tabs>
          <w:tab w:val="left" w:pos="1440"/>
        </w:tabs>
        <w:spacing w:after="30" w:before="30"/>
        <w:ind w:left="1440" w:hanging="360"/>
      </w:pPr>
      <w:r>
        <w:rPr>
          <w:rFonts w:ascii="Arial" w:cs="Arial" w:eastAsia="Arial" w:hAnsi="Arial"/>
          <w:sz w:val="20"/>
          <w:szCs w:val="20"/>
        </w:rPr>
        <w:t xml:space="preserve">3.	Press and slide each unit into position to achieve full contact and to squeeze mortar out at all edges. Achieve full bedding; spot bedding and corner dabs are not permitted.</w:t>
      </w:r>
    </w:p>
    <w:p>
      <w:pPr>
        <w:tabs>
          <w:tab w:val="left" w:pos="1440"/>
        </w:tabs>
        <w:spacing w:after="30" w:before="30"/>
        <w:ind w:left="1440" w:hanging="360"/>
      </w:pPr>
      <w:r>
        <w:rPr>
          <w:rFonts w:ascii="Arial" w:cs="Arial" w:eastAsia="Arial" w:hAnsi="Arial"/>
          <w:sz w:val="20"/>
          <w:szCs w:val="20"/>
        </w:rPr>
        <w:t xml:space="preserve">4.	Set corner units first, alternating long and short returns at each course.</w:t>
      </w:r>
    </w:p>
    <w:p>
      <w:pPr>
        <w:tabs>
          <w:tab w:val="left" w:pos="1440"/>
        </w:tabs>
        <w:spacing w:after="30" w:before="30"/>
        <w:ind w:left="1440" w:hanging="360"/>
      </w:pPr>
      <w:r>
        <w:rPr>
          <w:rFonts w:ascii="Arial" w:cs="Arial" w:eastAsia="Arial" w:hAnsi="Arial"/>
          <w:sz w:val="20"/>
          <w:szCs w:val="20"/>
        </w:rPr>
        <w:t xml:space="preserve">5.	Maintain joint width as scheduled. For dry-stack installation, set units in close contact with mortar concealed behind the stone face.</w:t>
      </w:r>
    </w:p>
    <w:p>
      <w:pPr>
        <w:pBdr>
          <w:left w:val="single" w:color="7F7F7F" w:sz="12" w:space="6"/>
        </w:pBdr>
        <w:shd w:fill="F2F2F2" w:val="clear"/>
        <w:spacing w:after="120" w:before="120"/>
        <w:ind w:left="720" w:right="360"/>
      </w:pPr>
      <w:r>
        <w:rPr>
          <w:rFonts w:ascii="Arial" w:cs="Arial" w:eastAsia="Arial" w:hAnsi="Arial"/>
          <w:i/>
          <w:iCs/>
          <w:sz w:val="18"/>
          <w:szCs w:val="18"/>
        </w:rPr>
        <w:t xml:space="preserve">SPECIFIER NOTE: Full bedding is the clause that most often separates an assembly that lasts from one that does not. Voids behind adhered veneer collect water and accelerate freeze-thaw failure. State it explicitly, as above, rather than relying on a reference standard to carry it.</w:t>
      </w:r>
    </w:p>
    <w:p>
      <w:pPr>
        <w:tabs>
          <w:tab w:val="left" w:pos="720"/>
        </w:tabs>
        <w:spacing w:after="40" w:before="40"/>
        <w:ind w:left="720" w:hanging="360"/>
      </w:pPr>
      <w:r>
        <w:rPr>
          <w:rFonts w:ascii="Arial" w:cs="Arial" w:eastAsia="Arial" w:hAnsi="Arial"/>
          <w:sz w:val="20"/>
          <w:szCs w:val="20"/>
        </w:rPr>
        <w:t xml:space="preserve">E.	Maintain minimum clearance between the bottom of the veneer and adjacent finished grade, paving, and roof surfaces as required by the applicable building code.</w:t>
      </w:r>
    </w:p>
    <w:p>
      <w:pPr>
        <w:tabs>
          <w:tab w:val="left" w:pos="720"/>
        </w:tabs>
        <w:spacing w:after="100" w:before="240"/>
      </w:pPr>
      <w:r>
        <w:rPr>
          <w:rFonts w:ascii="Arial" w:cs="Arial" w:eastAsia="Arial" w:hAnsi="Arial"/>
          <w:b/>
          <w:bCs/>
          <w:sz w:val="20"/>
          <w:szCs w:val="20"/>
        </w:rPr>
        <w:t xml:space="preserve">3.4	POINTING</w:t>
      </w:r>
    </w:p>
    <w:p>
      <w:pPr>
        <w:tabs>
          <w:tab w:val="left" w:pos="720"/>
        </w:tabs>
        <w:spacing w:after="40" w:before="40"/>
        <w:ind w:left="720" w:hanging="360"/>
      </w:pPr>
      <w:r>
        <w:rPr>
          <w:rFonts w:ascii="Arial" w:cs="Arial" w:eastAsia="Arial" w:hAnsi="Arial"/>
          <w:sz w:val="20"/>
          <w:szCs w:val="20"/>
        </w:rPr>
        <w:t xml:space="preserve">A.	Tool joints when the mortar is thumbprint hard, to the profile scheduled.</w:t>
      </w:r>
    </w:p>
    <w:p>
      <w:pPr>
        <w:tabs>
          <w:tab w:val="left" w:pos="720"/>
        </w:tabs>
        <w:spacing w:after="40" w:before="40"/>
        <w:ind w:left="720" w:hanging="360"/>
      </w:pPr>
      <w:r>
        <w:rPr>
          <w:rFonts w:ascii="Arial" w:cs="Arial" w:eastAsia="Arial" w:hAnsi="Arial"/>
          <w:sz w:val="20"/>
          <w:szCs w:val="20"/>
        </w:rPr>
        <w:t xml:space="preserve">B.	Rake and repoint joints that are not tight, that show voids, or that are cracked.</w:t>
      </w:r>
    </w:p>
    <w:p>
      <w:pPr>
        <w:tabs>
          <w:tab w:val="left" w:pos="720"/>
        </w:tabs>
        <w:spacing w:after="40" w:before="40"/>
        <w:ind w:left="720" w:hanging="360"/>
      </w:pPr>
      <w:r>
        <w:rPr>
          <w:rFonts w:ascii="Arial" w:cs="Arial" w:eastAsia="Arial" w:hAnsi="Arial"/>
          <w:sz w:val="20"/>
          <w:szCs w:val="20"/>
        </w:rPr>
        <w:t xml:space="preserve">C.	Remove and replace units that are loose, chipped, broken, stained, or otherwise damaged, or that do not match the approved mockup.</w:t>
      </w:r>
    </w:p>
    <w:p>
      <w:pPr>
        <w:tabs>
          <w:tab w:val="left" w:pos="720"/>
        </w:tabs>
        <w:spacing w:after="100" w:before="240"/>
      </w:pPr>
      <w:r>
        <w:rPr>
          <w:rFonts w:ascii="Arial" w:cs="Arial" w:eastAsia="Arial" w:hAnsi="Arial"/>
          <w:b/>
          <w:bCs/>
          <w:sz w:val="20"/>
          <w:szCs w:val="20"/>
        </w:rPr>
        <w:t xml:space="preserve">3.5	CLEANING</w:t>
      </w:r>
    </w:p>
    <w:p>
      <w:pPr>
        <w:tabs>
          <w:tab w:val="left" w:pos="720"/>
        </w:tabs>
        <w:spacing w:after="40" w:before="40"/>
        <w:ind w:left="720" w:hanging="360"/>
      </w:pPr>
      <w:r>
        <w:rPr>
          <w:rFonts w:ascii="Arial" w:cs="Arial" w:eastAsia="Arial" w:hAnsi="Arial"/>
          <w:sz w:val="20"/>
          <w:szCs w:val="20"/>
        </w:rPr>
        <w:t xml:space="preserve">A.	Remove excess mortar from stone faces as the work progresses, before the mortar sets.</w:t>
      </w:r>
    </w:p>
    <w:p>
      <w:pPr>
        <w:tabs>
          <w:tab w:val="left" w:pos="720"/>
        </w:tabs>
        <w:spacing w:after="40" w:before="40"/>
        <w:ind w:left="720" w:hanging="360"/>
      </w:pPr>
      <w:r>
        <w:rPr>
          <w:rFonts w:ascii="Arial" w:cs="Arial" w:eastAsia="Arial" w:hAnsi="Arial"/>
          <w:sz w:val="20"/>
          <w:szCs w:val="20"/>
        </w:rPr>
        <w:t xml:space="preserve">B.	Clean completed stonework with clean water and stiff bristle brushes.</w:t>
      </w:r>
    </w:p>
    <w:p>
      <w:pPr>
        <w:tabs>
          <w:tab w:val="left" w:pos="720"/>
        </w:tabs>
        <w:spacing w:after="40" w:before="40"/>
        <w:ind w:left="720" w:hanging="360"/>
      </w:pPr>
      <w:r>
        <w:rPr>
          <w:rFonts w:ascii="Arial" w:cs="Arial" w:eastAsia="Arial" w:hAnsi="Arial"/>
          <w:sz w:val="20"/>
          <w:szCs w:val="20"/>
        </w:rPr>
        <w:t xml:space="preserve">C.	Do not use acid-based cleaners, wire brushes, or high-pressure water on stone surfaces.</w:t>
      </w:r>
    </w:p>
    <w:p>
      <w:pPr>
        <w:pBdr>
          <w:left w:val="single" w:color="7F7F7F" w:sz="12" w:space="6"/>
        </w:pBdr>
        <w:shd w:fill="F2F2F2" w:val="clear"/>
        <w:spacing w:after="120" w:before="120"/>
        <w:ind w:left="720" w:right="360"/>
      </w:pPr>
      <w:r>
        <w:rPr>
          <w:rFonts w:ascii="Arial" w:cs="Arial" w:eastAsia="Arial" w:hAnsi="Arial"/>
          <w:i/>
          <w:iCs/>
          <w:sz w:val="18"/>
          <w:szCs w:val="18"/>
        </w:rPr>
        <w:t xml:space="preserve">SPECIFIER NOTE: Acid cleaners etch dolomitic limestone and can drive iron staining out of fieldstone. Where a cleaner is judged necessary, require a test application on the mockup and written acceptance before general cleaning.</w:t>
      </w:r>
    </w:p>
    <w:p>
      <w:pPr>
        <w:tabs>
          <w:tab w:val="left" w:pos="720"/>
        </w:tabs>
        <w:spacing w:after="40" w:before="40"/>
        <w:ind w:left="720" w:hanging="360"/>
      </w:pPr>
      <w:r>
        <w:rPr>
          <w:rFonts w:ascii="Arial" w:cs="Arial" w:eastAsia="Arial" w:hAnsi="Arial"/>
          <w:sz w:val="20"/>
          <w:szCs w:val="20"/>
        </w:rPr>
        <w:t xml:space="preserve">D.	Test any proposed cleaning agent on the accepted mockup and obtain the Architect’s written acceptance before general application.</w:t>
      </w:r>
    </w:p>
    <w:p>
      <w:pPr>
        <w:tabs>
          <w:tab w:val="left" w:pos="720"/>
        </w:tabs>
        <w:spacing w:after="100" w:before="240"/>
      </w:pPr>
      <w:r>
        <w:rPr>
          <w:rFonts w:ascii="Arial" w:cs="Arial" w:eastAsia="Arial" w:hAnsi="Arial"/>
          <w:b/>
          <w:bCs/>
          <w:sz w:val="20"/>
          <w:szCs w:val="20"/>
        </w:rPr>
        <w:t xml:space="preserve">3.6	PROTECTION</w:t>
      </w:r>
    </w:p>
    <w:p>
      <w:pPr>
        <w:tabs>
          <w:tab w:val="left" w:pos="720"/>
        </w:tabs>
        <w:spacing w:after="40" w:before="40"/>
        <w:ind w:left="720" w:hanging="360"/>
      </w:pPr>
      <w:r>
        <w:rPr>
          <w:rFonts w:ascii="Arial" w:cs="Arial" w:eastAsia="Arial" w:hAnsi="Arial"/>
          <w:sz w:val="20"/>
          <w:szCs w:val="20"/>
        </w:rPr>
        <w:t xml:space="preserve">A.	Cover the top of unfinished walls at the end of each work day and when work is not in progress.</w:t>
      </w:r>
    </w:p>
    <w:p>
      <w:pPr>
        <w:tabs>
          <w:tab w:val="left" w:pos="720"/>
        </w:tabs>
        <w:spacing w:after="40" w:before="40"/>
        <w:ind w:left="720" w:hanging="360"/>
      </w:pPr>
      <w:r>
        <w:rPr>
          <w:rFonts w:ascii="Arial" w:cs="Arial" w:eastAsia="Arial" w:hAnsi="Arial"/>
          <w:sz w:val="20"/>
          <w:szCs w:val="20"/>
        </w:rPr>
        <w:t xml:space="preserve">B.	Protect completed stonework from staining, mortar splatter, and mechanical damage until Substantial Completion.</w:t>
      </w:r>
    </w:p>
    <w:p>
      <w:pPr>
        <w:tabs>
          <w:tab w:val="left" w:pos="720"/>
        </w:tabs>
        <w:spacing w:after="100" w:before="240"/>
      </w:pPr>
      <w:r>
        <w:rPr>
          <w:rFonts w:ascii="Arial" w:cs="Arial" w:eastAsia="Arial" w:hAnsi="Arial"/>
          <w:b/>
          <w:bCs/>
          <w:sz w:val="20"/>
          <w:szCs w:val="20"/>
        </w:rPr>
        <w:t xml:space="preserve">3.7	STONE SCHEDULE</w:t>
      </w:r>
    </w:p>
    <w:p>
      <w:pPr>
        <w:pBdr>
          <w:left w:val="single" w:color="7F7F7F" w:sz="12" w:space="6"/>
        </w:pBdr>
        <w:shd w:fill="F2F2F2" w:val="clear"/>
        <w:spacing w:after="120" w:before="120"/>
        <w:ind w:left="720" w:right="360"/>
      </w:pPr>
      <w:r>
        <w:rPr>
          <w:rFonts w:ascii="Arial" w:cs="Arial" w:eastAsia="Arial" w:hAnsi="Arial"/>
          <w:i/>
          <w:iCs/>
          <w:sz w:val="18"/>
          <w:szCs w:val="18"/>
        </w:rPr>
        <w:t xml:space="preserve">SPECIFIER NOTE: Complete the schedule below for the Project. Where more than one blend appears, assign a type mark (ST-1, ST-2) and key it to the Drawings.</w:t>
      </w:r>
    </w:p>
    <w:p>
      <w:pPr>
        <w:tabs>
          <w:tab w:val="left" w:pos="720"/>
        </w:tabs>
        <w:spacing w:after="40" w:before="40"/>
        <w:ind w:left="720" w:hanging="360"/>
      </w:pPr>
      <w:r>
        <w:rPr>
          <w:rFonts w:ascii="Arial" w:cs="Arial" w:eastAsia="Arial" w:hAnsi="Arial"/>
          <w:sz w:val="20"/>
          <w:szCs w:val="20"/>
        </w:rPr>
        <w:t xml:space="preserve">A.	Stone Type ST-1:</w:t>
      </w:r>
    </w:p>
    <w:p>
      <w:pPr>
        <w:tabs>
          <w:tab w:val="left" w:pos="1440"/>
        </w:tabs>
        <w:spacing w:after="30" w:before="30"/>
        <w:ind w:left="1440" w:hanging="360"/>
      </w:pPr>
      <w:r>
        <w:rPr>
          <w:rFonts w:ascii="Arial" w:cs="Arial" w:eastAsia="Arial" w:hAnsi="Arial"/>
          <w:sz w:val="20"/>
          <w:szCs w:val="20"/>
        </w:rPr>
        <w:t xml:space="preserve">1.	Blend: [_______________].</w:t>
      </w:r>
    </w:p>
    <w:p>
      <w:pPr>
        <w:tabs>
          <w:tab w:val="left" w:pos="1440"/>
        </w:tabs>
        <w:spacing w:after="30" w:before="30"/>
        <w:ind w:left="1440" w:hanging="360"/>
      </w:pPr>
      <w:r>
        <w:rPr>
          <w:rFonts w:ascii="Arial" w:cs="Arial" w:eastAsia="Arial" w:hAnsi="Arial"/>
          <w:sz w:val="20"/>
          <w:szCs w:val="20"/>
        </w:rPr>
        <w:t xml:space="preserve">2.	Cut: [Ashlar] [Ledge] [Field Ledge] [Castle] [Cobble] [Split].</w:t>
      </w:r>
    </w:p>
    <w:p>
      <w:pPr>
        <w:tabs>
          <w:tab w:val="left" w:pos="1440"/>
        </w:tabs>
        <w:spacing w:after="30" w:before="30"/>
        <w:ind w:left="1440" w:hanging="360"/>
      </w:pPr>
      <w:r>
        <w:rPr>
          <w:rFonts w:ascii="Arial" w:cs="Arial" w:eastAsia="Arial" w:hAnsi="Arial"/>
          <w:sz w:val="20"/>
          <w:szCs w:val="20"/>
        </w:rPr>
        <w:t xml:space="preserve">3.	Joint Width: [_____ inch] [Dry stack].</w:t>
      </w:r>
    </w:p>
    <w:p>
      <w:pPr>
        <w:tabs>
          <w:tab w:val="left" w:pos="1440"/>
        </w:tabs>
        <w:spacing w:after="30" w:before="30"/>
        <w:ind w:left="1440" w:hanging="360"/>
      </w:pPr>
      <w:r>
        <w:rPr>
          <w:rFonts w:ascii="Arial" w:cs="Arial" w:eastAsia="Arial" w:hAnsi="Arial"/>
          <w:sz w:val="20"/>
          <w:szCs w:val="20"/>
        </w:rPr>
        <w:t xml:space="preserve">4.	Joint Profile: [Concave] [Raked] [Flush] [Overgrout].</w:t>
      </w:r>
    </w:p>
    <w:p>
      <w:pPr>
        <w:tabs>
          <w:tab w:val="left" w:pos="1440"/>
        </w:tabs>
        <w:spacing w:after="30" w:before="30"/>
        <w:ind w:left="1440" w:hanging="360"/>
      </w:pPr>
      <w:r>
        <w:rPr>
          <w:rFonts w:ascii="Arial" w:cs="Arial" w:eastAsia="Arial" w:hAnsi="Arial"/>
          <w:sz w:val="20"/>
          <w:szCs w:val="20"/>
        </w:rPr>
        <w:t xml:space="preserve">5.	Mortar Color: [_______________].</w:t>
      </w:r>
    </w:p>
    <w:p>
      <w:pPr>
        <w:tabs>
          <w:tab w:val="left" w:pos="1440"/>
        </w:tabs>
        <w:spacing w:after="30" w:before="30"/>
        <w:ind w:left="1440" w:hanging="360"/>
      </w:pPr>
      <w:r>
        <w:rPr>
          <w:rFonts w:ascii="Arial" w:cs="Arial" w:eastAsia="Arial" w:hAnsi="Arial"/>
          <w:sz w:val="20"/>
          <w:szCs w:val="20"/>
        </w:rPr>
        <w:t xml:space="preserve">6.	Location: [_______________].</w:t>
      </w:r>
    </w:p>
    <w:p>
      <w:pPr>
        <w:spacing w:after="160"/>
      </w:pPr>
    </w:p>
    <w:p>
      <w:pPr>
        <w:tabs>
          <w:tab w:val="left" w:pos="720"/>
        </w:tabs>
        <w:spacing w:after="40" w:before="40"/>
        <w:ind w:left="720" w:hanging="360"/>
      </w:pPr>
      <w:r>
        <w:rPr>
          <w:rFonts w:ascii="Arial" w:cs="Arial" w:eastAsia="Arial" w:hAnsi="Arial"/>
          <w:sz w:val="20"/>
          <w:szCs w:val="20"/>
        </w:rPr>
        <w:t xml:space="preserve">B.	Blends available in thin veneer:</w:t>
      </w:r>
    </w:p>
    <w:p>
      <w:pPr>
        <w:spacing w:after="1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2600"/>
        <w:gridCol w:w="2760"/>
        <w:gridCol w:w="1600"/>
      </w:tblGrid>
      <w:tr>
        <w:trPr>
          <w:tblHeader/>
        </w:trPr>
        <w:tc>
          <w:tcPr>
            <w:tcW w:type="dxa" w:w="2400"/>
            <w:shd w:fill="D9D9D9" w:val="clear"/>
            <w:tcMar>
              <w:top w:type="dxa" w:w="60"/>
              <w:left w:type="dxa" w:w="90"/>
              <w:bottom w:type="dxa" w:w="60"/>
              <w:right w:type="dxa" w:w="90"/>
            </w:tcMar>
          </w:tcPr>
          <w:p>
            <w:pPr>
              <w:jc w:val="left"/>
            </w:pPr>
            <w:r>
              <w:rPr>
                <w:rFonts w:ascii="Arial" w:cs="Arial" w:eastAsia="Arial" w:hAnsi="Arial"/>
                <w:b/>
                <w:bCs/>
                <w:sz w:val="17"/>
                <w:szCs w:val="17"/>
              </w:rPr>
              <w:t xml:space="preserve">Blend</w:t>
            </w:r>
          </w:p>
        </w:tc>
        <w:tc>
          <w:tcPr>
            <w:tcW w:type="dxa" w:w="2600"/>
            <w:shd w:fill="D9D9D9" w:val="clear"/>
            <w:tcMar>
              <w:top w:type="dxa" w:w="60"/>
              <w:left w:type="dxa" w:w="90"/>
              <w:bottom w:type="dxa" w:w="60"/>
              <w:right w:type="dxa" w:w="90"/>
            </w:tcMar>
          </w:tcPr>
          <w:p>
            <w:pPr>
              <w:jc w:val="center"/>
            </w:pPr>
            <w:r>
              <w:rPr>
                <w:rFonts w:ascii="Arial" w:cs="Arial" w:eastAsia="Arial" w:hAnsi="Arial"/>
                <w:b/>
                <w:bCs/>
                <w:sz w:val="17"/>
                <w:szCs w:val="17"/>
              </w:rPr>
              <w:t xml:space="preserve">Cuts available</w:t>
            </w:r>
          </w:p>
        </w:tc>
        <w:tc>
          <w:tcPr>
            <w:tcW w:type="dxa" w:w="2760"/>
            <w:shd w:fill="D9D9D9" w:val="clear"/>
            <w:tcMar>
              <w:top w:type="dxa" w:w="60"/>
              <w:left w:type="dxa" w:w="90"/>
              <w:bottom w:type="dxa" w:w="60"/>
              <w:right w:type="dxa" w:w="90"/>
            </w:tcMar>
          </w:tcPr>
          <w:p>
            <w:pPr>
              <w:jc w:val="center"/>
            </w:pPr>
            <w:r>
              <w:rPr>
                <w:rFonts w:ascii="Arial" w:cs="Arial" w:eastAsia="Arial" w:hAnsi="Arial"/>
                <w:b/>
                <w:bCs/>
                <w:sz w:val="17"/>
                <w:szCs w:val="17"/>
              </w:rPr>
              <w:t xml:space="preserve">Stone type</w:t>
            </w:r>
          </w:p>
        </w:tc>
        <w:tc>
          <w:tcPr>
            <w:tcW w:type="dxa" w:w="1600"/>
            <w:shd w:fill="D9D9D9" w:val="clear"/>
            <w:tcMar>
              <w:top w:type="dxa" w:w="60"/>
              <w:left w:type="dxa" w:w="90"/>
              <w:bottom w:type="dxa" w:w="60"/>
              <w:right w:type="dxa" w:w="90"/>
            </w:tcMar>
          </w:tcPr>
          <w:p>
            <w:pPr>
              <w:jc w:val="center"/>
            </w:pPr>
            <w:r>
              <w:rPr>
                <w:rFonts w:ascii="Arial" w:cs="Arial" w:eastAsia="Arial" w:hAnsi="Arial"/>
                <w:b/>
                <w:bCs/>
                <w:sz w:val="17"/>
                <w:szCs w:val="17"/>
              </w:rPr>
              <w:t xml:space="preserve">Availability</w:t>
            </w:r>
          </w:p>
        </w:tc>
      </w:tr>
      <w:tr>
        <w:trPr>
          <w:tblHeader w:val="false"/>
        </w:trPr>
        <w:tc>
          <w:tcPr>
            <w:tcW w:type="dxa" w:w="2400"/>
            <w:tcMar>
              <w:top w:type="dxa" w:w="60"/>
              <w:left w:type="dxa" w:w="90"/>
              <w:bottom w:type="dxa" w:w="60"/>
              <w:right w:type="dxa" w:w="90"/>
            </w:tcMar>
          </w:tcPr>
          <w:p>
            <w:pPr>
              <w:jc w:val="left"/>
            </w:pPr>
            <w:r>
              <w:rPr>
                <w:rFonts w:ascii="Arial" w:cs="Arial" w:eastAsia="Arial" w:hAnsi="Arial"/>
                <w:b w:val="false"/>
                <w:bCs w:val="false"/>
                <w:sz w:val="17"/>
                <w:szCs w:val="17"/>
              </w:rPr>
              <w:t xml:space="preserve">Beach Blend</w:t>
            </w:r>
          </w:p>
        </w:tc>
        <w:tc>
          <w:tcPr>
            <w:tcW w:type="dxa" w:w="2600"/>
            <w:tcMar>
              <w:top w:type="dxa" w:w="60"/>
              <w:left w:type="dxa" w:w="90"/>
              <w:bottom w:type="dxa" w:w="60"/>
              <w:right w:type="dxa" w:w="90"/>
            </w:tcMar>
          </w:tcPr>
          <w:p>
            <w:pPr>
              <w:jc w:val="center"/>
            </w:pPr>
            <w:r>
              <w:rPr>
                <w:rFonts w:ascii="Arial" w:cs="Arial" w:eastAsia="Arial" w:hAnsi="Arial"/>
                <w:b w:val="false"/>
                <w:bCs w:val="false"/>
                <w:sz w:val="17"/>
                <w:szCs w:val="17"/>
              </w:rPr>
              <w:t xml:space="preserve">Ashlar, Field Ledge, Ledge</w:t>
            </w:r>
          </w:p>
        </w:tc>
        <w:tc>
          <w:tcPr>
            <w:tcW w:type="dxa" w:w="2760"/>
            <w:tcMar>
              <w:top w:type="dxa" w:w="60"/>
              <w:left w:type="dxa" w:w="90"/>
              <w:bottom w:type="dxa" w:w="60"/>
              <w:right w:type="dxa" w:w="90"/>
            </w:tcMar>
          </w:tcPr>
          <w:p>
            <w:pPr>
              <w:jc w:val="center"/>
            </w:pPr>
            <w:r>
              <w:rPr>
                <w:rFonts w:ascii="Arial" w:cs="Arial" w:eastAsia="Arial" w:hAnsi="Arial"/>
                <w:b w:val="false"/>
                <w:bCs w:val="false"/>
                <w:sz w:val="17"/>
                <w:szCs w:val="17"/>
              </w:rPr>
              <w:t xml:space="preserve">Dolomitic limestone</w:t>
            </w:r>
          </w:p>
        </w:tc>
        <w:tc>
          <w:tcPr>
            <w:tcW w:type="dxa" w:w="1600"/>
            <w:tcMar>
              <w:top w:type="dxa" w:w="60"/>
              <w:left w:type="dxa" w:w="90"/>
              <w:bottom w:type="dxa" w:w="60"/>
              <w:right w:type="dxa" w:w="90"/>
            </w:tcMar>
          </w:tcPr>
          <w:p>
            <w:pPr>
              <w:jc w:val="center"/>
            </w:pPr>
            <w:r>
              <w:rPr>
                <w:rFonts w:ascii="Arial" w:cs="Arial" w:eastAsia="Arial" w:hAnsi="Arial"/>
                <w:b w:val="false"/>
                <w:bCs w:val="false"/>
                <w:sz w:val="17"/>
                <w:szCs w:val="17"/>
              </w:rPr>
              <w:t xml:space="preserve">Yes</w:t>
            </w:r>
          </w:p>
        </w:tc>
      </w:tr>
      <w:tr>
        <w:trPr>
          <w:tblHeader w:val="false"/>
        </w:trPr>
        <w:tc>
          <w:tcPr>
            <w:tcW w:type="dxa" w:w="2400"/>
            <w:tcMar>
              <w:top w:type="dxa" w:w="60"/>
              <w:left w:type="dxa" w:w="90"/>
              <w:bottom w:type="dxa" w:w="60"/>
              <w:right w:type="dxa" w:w="90"/>
            </w:tcMar>
          </w:tcPr>
          <w:p>
            <w:pPr>
              <w:jc w:val="left"/>
            </w:pPr>
            <w:r>
              <w:rPr>
                <w:rFonts w:ascii="Arial" w:cs="Arial" w:eastAsia="Arial" w:hAnsi="Arial"/>
                <w:b w:val="false"/>
                <w:bCs w:val="false"/>
                <w:sz w:val="17"/>
                <w:szCs w:val="17"/>
              </w:rPr>
              <w:t xml:space="preserve">Black River</w:t>
            </w:r>
          </w:p>
        </w:tc>
        <w:tc>
          <w:tcPr>
            <w:tcW w:type="dxa" w:w="2600"/>
            <w:tcMar>
              <w:top w:type="dxa" w:w="60"/>
              <w:left w:type="dxa" w:w="90"/>
              <w:bottom w:type="dxa" w:w="60"/>
              <w:right w:type="dxa" w:w="90"/>
            </w:tcMar>
          </w:tcPr>
          <w:p>
            <w:pPr>
              <w:jc w:val="center"/>
            </w:pPr>
            <w:r>
              <w:rPr>
                <w:rFonts w:ascii="Arial" w:cs="Arial" w:eastAsia="Arial" w:hAnsi="Arial"/>
                <w:b w:val="false"/>
                <w:bCs w:val="false"/>
                <w:sz w:val="17"/>
                <w:szCs w:val="17"/>
              </w:rPr>
              <w:t xml:space="preserve">Ashlar, Field Ledge, Ledge</w:t>
            </w:r>
          </w:p>
        </w:tc>
        <w:tc>
          <w:tcPr>
            <w:tcW w:type="dxa" w:w="2760"/>
            <w:tcMar>
              <w:top w:type="dxa" w:w="60"/>
              <w:left w:type="dxa" w:w="90"/>
              <w:bottom w:type="dxa" w:w="60"/>
              <w:right w:type="dxa" w:w="90"/>
            </w:tcMar>
          </w:tcPr>
          <w:p>
            <w:pPr>
              <w:jc w:val="center"/>
            </w:pPr>
            <w:r>
              <w:rPr>
                <w:rFonts w:ascii="Arial" w:cs="Arial" w:eastAsia="Arial" w:hAnsi="Arial"/>
                <w:b w:val="false"/>
                <w:bCs w:val="false"/>
                <w:sz w:val="17"/>
                <w:szCs w:val="17"/>
              </w:rPr>
              <w:t xml:space="preserve">Dolomitic limestone</w:t>
            </w:r>
          </w:p>
        </w:tc>
        <w:tc>
          <w:tcPr>
            <w:tcW w:type="dxa" w:w="1600"/>
            <w:tcMar>
              <w:top w:type="dxa" w:w="60"/>
              <w:left w:type="dxa" w:w="90"/>
              <w:bottom w:type="dxa" w:w="60"/>
              <w:right w:type="dxa" w:w="90"/>
            </w:tcMar>
          </w:tcPr>
          <w:p>
            <w:pPr>
              <w:jc w:val="center"/>
            </w:pPr>
            <w:r>
              <w:rPr>
                <w:rFonts w:ascii="Arial" w:cs="Arial" w:eastAsia="Arial" w:hAnsi="Arial"/>
                <w:b w:val="false"/>
                <w:bCs w:val="false"/>
                <w:sz w:val="17"/>
                <w:szCs w:val="17"/>
              </w:rPr>
              <w:t xml:space="preserve">Yes</w:t>
            </w:r>
          </w:p>
        </w:tc>
      </w:tr>
      <w:tr>
        <w:trPr>
          <w:tblHeader w:val="false"/>
        </w:trPr>
        <w:tc>
          <w:tcPr>
            <w:tcW w:type="dxa" w:w="2400"/>
            <w:tcMar>
              <w:top w:type="dxa" w:w="60"/>
              <w:left w:type="dxa" w:w="90"/>
              <w:bottom w:type="dxa" w:w="60"/>
              <w:right w:type="dxa" w:w="90"/>
            </w:tcMar>
          </w:tcPr>
          <w:p>
            <w:pPr>
              <w:jc w:val="left"/>
            </w:pPr>
            <w:r>
              <w:rPr>
                <w:rFonts w:ascii="Arial" w:cs="Arial" w:eastAsia="Arial" w:hAnsi="Arial"/>
                <w:b w:val="false"/>
                <w:bCs w:val="false"/>
                <w:sz w:val="17"/>
                <w:szCs w:val="17"/>
              </w:rPr>
              <w:t xml:space="preserve">Copper Point</w:t>
            </w:r>
          </w:p>
        </w:tc>
        <w:tc>
          <w:tcPr>
            <w:tcW w:type="dxa" w:w="2600"/>
            <w:tcMar>
              <w:top w:type="dxa" w:w="60"/>
              <w:left w:type="dxa" w:w="90"/>
              <w:bottom w:type="dxa" w:w="60"/>
              <w:right w:type="dxa" w:w="90"/>
            </w:tcMar>
          </w:tcPr>
          <w:p>
            <w:pPr>
              <w:jc w:val="center"/>
            </w:pPr>
            <w:r>
              <w:rPr>
                <w:rFonts w:ascii="Arial" w:cs="Arial" w:eastAsia="Arial" w:hAnsi="Arial"/>
                <w:b w:val="false"/>
                <w:bCs w:val="false"/>
                <w:sz w:val="17"/>
                <w:szCs w:val="17"/>
              </w:rPr>
              <w:t xml:space="preserve">Ashlar, Ledge</w:t>
            </w:r>
          </w:p>
        </w:tc>
        <w:tc>
          <w:tcPr>
            <w:tcW w:type="dxa" w:w="2760"/>
            <w:tcMar>
              <w:top w:type="dxa" w:w="60"/>
              <w:left w:type="dxa" w:w="90"/>
              <w:bottom w:type="dxa" w:w="60"/>
              <w:right w:type="dxa" w:w="90"/>
            </w:tcMar>
          </w:tcPr>
          <w:p>
            <w:pPr>
              <w:jc w:val="center"/>
            </w:pPr>
            <w:r>
              <w:rPr>
                <w:rFonts w:ascii="Arial" w:cs="Arial" w:eastAsia="Arial" w:hAnsi="Arial"/>
                <w:b w:val="false"/>
                <w:bCs w:val="false"/>
                <w:sz w:val="17"/>
                <w:szCs w:val="17"/>
              </w:rPr>
              <w:t xml:space="preserve">Dolomitic limestone</w:t>
            </w:r>
          </w:p>
        </w:tc>
        <w:tc>
          <w:tcPr>
            <w:tcW w:type="dxa" w:w="1600"/>
            <w:tcMar>
              <w:top w:type="dxa" w:w="60"/>
              <w:left w:type="dxa" w:w="90"/>
              <w:bottom w:type="dxa" w:w="60"/>
              <w:right w:type="dxa" w:w="90"/>
            </w:tcMar>
          </w:tcPr>
          <w:p>
            <w:pPr>
              <w:jc w:val="center"/>
            </w:pPr>
            <w:r>
              <w:rPr>
                <w:rFonts w:ascii="Arial" w:cs="Arial" w:eastAsia="Arial" w:hAnsi="Arial"/>
                <w:b w:val="false"/>
                <w:bCs w:val="false"/>
                <w:sz w:val="17"/>
                <w:szCs w:val="17"/>
              </w:rPr>
              <w:t xml:space="preserve">Yes</w:t>
            </w:r>
          </w:p>
        </w:tc>
      </w:tr>
      <w:tr>
        <w:trPr>
          <w:tblHeader w:val="false"/>
        </w:trPr>
        <w:tc>
          <w:tcPr>
            <w:tcW w:type="dxa" w:w="2400"/>
            <w:tcMar>
              <w:top w:type="dxa" w:w="60"/>
              <w:left w:type="dxa" w:w="90"/>
              <w:bottom w:type="dxa" w:w="60"/>
              <w:right w:type="dxa" w:w="90"/>
            </w:tcMar>
          </w:tcPr>
          <w:p>
            <w:pPr>
              <w:jc w:val="left"/>
            </w:pPr>
            <w:r>
              <w:rPr>
                <w:rFonts w:ascii="Arial" w:cs="Arial" w:eastAsia="Arial" w:hAnsi="Arial"/>
                <w:b w:val="false"/>
                <w:bCs w:val="false"/>
                <w:sz w:val="17"/>
                <w:szCs w:val="17"/>
              </w:rPr>
              <w:t xml:space="preserve">Grand Sable</w:t>
            </w:r>
          </w:p>
        </w:tc>
        <w:tc>
          <w:tcPr>
            <w:tcW w:type="dxa" w:w="2600"/>
            <w:tcMar>
              <w:top w:type="dxa" w:w="60"/>
              <w:left w:type="dxa" w:w="90"/>
              <w:bottom w:type="dxa" w:w="60"/>
              <w:right w:type="dxa" w:w="90"/>
            </w:tcMar>
          </w:tcPr>
          <w:p>
            <w:pPr>
              <w:jc w:val="center"/>
            </w:pPr>
            <w:r>
              <w:rPr>
                <w:rFonts w:ascii="Arial" w:cs="Arial" w:eastAsia="Arial" w:hAnsi="Arial"/>
                <w:b w:val="false"/>
                <w:bCs w:val="false"/>
                <w:sz w:val="17"/>
                <w:szCs w:val="17"/>
              </w:rPr>
              <w:t xml:space="preserve">Ashlar, Field Ledge, Ledge</w:t>
            </w:r>
          </w:p>
        </w:tc>
        <w:tc>
          <w:tcPr>
            <w:tcW w:type="dxa" w:w="2760"/>
            <w:tcMar>
              <w:top w:type="dxa" w:w="60"/>
              <w:left w:type="dxa" w:w="90"/>
              <w:bottom w:type="dxa" w:w="60"/>
              <w:right w:type="dxa" w:w="90"/>
            </w:tcMar>
          </w:tcPr>
          <w:p>
            <w:pPr>
              <w:jc w:val="center"/>
            </w:pPr>
            <w:r>
              <w:rPr>
                <w:rFonts w:ascii="Arial" w:cs="Arial" w:eastAsia="Arial" w:hAnsi="Arial"/>
                <w:b w:val="false"/>
                <w:bCs w:val="false"/>
                <w:sz w:val="17"/>
                <w:szCs w:val="17"/>
              </w:rPr>
              <w:t xml:space="preserve">Dolomitic limestone / sandstone</w:t>
            </w:r>
          </w:p>
        </w:tc>
        <w:tc>
          <w:tcPr>
            <w:tcW w:type="dxa" w:w="1600"/>
            <w:tcMar>
              <w:top w:type="dxa" w:w="60"/>
              <w:left w:type="dxa" w:w="90"/>
              <w:bottom w:type="dxa" w:w="60"/>
              <w:right w:type="dxa" w:w="90"/>
            </w:tcMar>
          </w:tcPr>
          <w:p>
            <w:pPr>
              <w:jc w:val="center"/>
            </w:pPr>
            <w:r>
              <w:rPr>
                <w:rFonts w:ascii="Arial" w:cs="Arial" w:eastAsia="Arial" w:hAnsi="Arial"/>
                <w:b w:val="false"/>
                <w:bCs w:val="false"/>
                <w:sz w:val="17"/>
                <w:szCs w:val="17"/>
              </w:rPr>
              <w:t xml:space="preserve">Yes</w:t>
            </w:r>
          </w:p>
        </w:tc>
      </w:tr>
      <w:tr>
        <w:trPr>
          <w:tblHeader w:val="false"/>
        </w:trPr>
        <w:tc>
          <w:tcPr>
            <w:tcW w:type="dxa" w:w="2400"/>
            <w:tcMar>
              <w:top w:type="dxa" w:w="60"/>
              <w:left w:type="dxa" w:w="90"/>
              <w:bottom w:type="dxa" w:w="60"/>
              <w:right w:type="dxa" w:w="90"/>
            </w:tcMar>
          </w:tcPr>
          <w:p>
            <w:pPr>
              <w:jc w:val="left"/>
            </w:pPr>
            <w:r>
              <w:rPr>
                <w:rFonts w:ascii="Arial" w:cs="Arial" w:eastAsia="Arial" w:hAnsi="Arial"/>
                <w:b w:val="false"/>
                <w:bCs w:val="false"/>
                <w:sz w:val="17"/>
                <w:szCs w:val="17"/>
              </w:rPr>
              <w:t xml:space="preserve">Great Lakes</w:t>
            </w:r>
          </w:p>
        </w:tc>
        <w:tc>
          <w:tcPr>
            <w:tcW w:type="dxa" w:w="2600"/>
            <w:tcMar>
              <w:top w:type="dxa" w:w="60"/>
              <w:left w:type="dxa" w:w="90"/>
              <w:bottom w:type="dxa" w:w="60"/>
              <w:right w:type="dxa" w:w="90"/>
            </w:tcMar>
          </w:tcPr>
          <w:p>
            <w:pPr>
              <w:jc w:val="center"/>
            </w:pPr>
            <w:r>
              <w:rPr>
                <w:rFonts w:ascii="Arial" w:cs="Arial" w:eastAsia="Arial" w:hAnsi="Arial"/>
                <w:b w:val="false"/>
                <w:bCs w:val="false"/>
                <w:sz w:val="17"/>
                <w:szCs w:val="17"/>
              </w:rPr>
              <w:t xml:space="preserve">Ashlar, Ledge</w:t>
            </w:r>
          </w:p>
        </w:tc>
        <w:tc>
          <w:tcPr>
            <w:tcW w:type="dxa" w:w="2760"/>
            <w:tcMar>
              <w:top w:type="dxa" w:w="60"/>
              <w:left w:type="dxa" w:w="90"/>
              <w:bottom w:type="dxa" w:w="60"/>
              <w:right w:type="dxa" w:w="90"/>
            </w:tcMar>
          </w:tcPr>
          <w:p>
            <w:pPr>
              <w:jc w:val="center"/>
            </w:pPr>
            <w:r>
              <w:rPr>
                <w:rFonts w:ascii="Arial" w:cs="Arial" w:eastAsia="Arial" w:hAnsi="Arial"/>
                <w:b w:val="false"/>
                <w:bCs w:val="false"/>
                <w:sz w:val="17"/>
                <w:szCs w:val="17"/>
              </w:rPr>
              <w:t xml:space="preserve">Dolomitic limestone</w:t>
            </w:r>
          </w:p>
        </w:tc>
        <w:tc>
          <w:tcPr>
            <w:tcW w:type="dxa" w:w="1600"/>
            <w:tcMar>
              <w:top w:type="dxa" w:w="60"/>
              <w:left w:type="dxa" w:w="90"/>
              <w:bottom w:type="dxa" w:w="60"/>
              <w:right w:type="dxa" w:w="90"/>
            </w:tcMar>
          </w:tcPr>
          <w:p>
            <w:pPr>
              <w:jc w:val="center"/>
            </w:pPr>
            <w:r>
              <w:rPr>
                <w:rFonts w:ascii="Arial" w:cs="Arial" w:eastAsia="Arial" w:hAnsi="Arial"/>
                <w:b w:val="false"/>
                <w:bCs w:val="false"/>
                <w:sz w:val="17"/>
                <w:szCs w:val="17"/>
              </w:rPr>
              <w:t xml:space="preserve">Yes</w:t>
            </w:r>
          </w:p>
        </w:tc>
      </w:tr>
      <w:tr>
        <w:trPr>
          <w:tblHeader w:val="false"/>
        </w:trPr>
        <w:tc>
          <w:tcPr>
            <w:tcW w:type="dxa" w:w="2400"/>
            <w:tcMar>
              <w:top w:type="dxa" w:w="60"/>
              <w:left w:type="dxa" w:w="90"/>
              <w:bottom w:type="dxa" w:w="60"/>
              <w:right w:type="dxa" w:w="90"/>
            </w:tcMar>
          </w:tcPr>
          <w:p>
            <w:pPr>
              <w:jc w:val="left"/>
            </w:pPr>
            <w:r>
              <w:rPr>
                <w:rFonts w:ascii="Arial" w:cs="Arial" w:eastAsia="Arial" w:hAnsi="Arial"/>
                <w:b w:val="false"/>
                <w:bCs w:val="false"/>
                <w:sz w:val="17"/>
                <w:szCs w:val="17"/>
              </w:rPr>
              <w:t xml:space="preserve">Hemlock</w:t>
            </w:r>
          </w:p>
        </w:tc>
        <w:tc>
          <w:tcPr>
            <w:tcW w:type="dxa" w:w="2600"/>
            <w:tcMar>
              <w:top w:type="dxa" w:w="60"/>
              <w:left w:type="dxa" w:w="90"/>
              <w:bottom w:type="dxa" w:w="60"/>
              <w:right w:type="dxa" w:w="90"/>
            </w:tcMar>
          </w:tcPr>
          <w:p>
            <w:pPr>
              <w:jc w:val="center"/>
            </w:pPr>
            <w:r>
              <w:rPr>
                <w:rFonts w:ascii="Arial" w:cs="Arial" w:eastAsia="Arial" w:hAnsi="Arial"/>
                <w:b w:val="false"/>
                <w:bCs w:val="false"/>
                <w:sz w:val="17"/>
                <w:szCs w:val="17"/>
              </w:rPr>
              <w:t xml:space="preserve">Ashlar, Ledge</w:t>
            </w:r>
          </w:p>
        </w:tc>
        <w:tc>
          <w:tcPr>
            <w:tcW w:type="dxa" w:w="2760"/>
            <w:tcMar>
              <w:top w:type="dxa" w:w="60"/>
              <w:left w:type="dxa" w:w="90"/>
              <w:bottom w:type="dxa" w:w="60"/>
              <w:right w:type="dxa" w:w="90"/>
            </w:tcMar>
          </w:tcPr>
          <w:p>
            <w:pPr>
              <w:jc w:val="center"/>
            </w:pPr>
            <w:r>
              <w:rPr>
                <w:rFonts w:ascii="Arial" w:cs="Arial" w:eastAsia="Arial" w:hAnsi="Arial"/>
                <w:b w:val="false"/>
                <w:bCs w:val="false"/>
                <w:sz w:val="17"/>
                <w:szCs w:val="17"/>
              </w:rPr>
              <w:t xml:space="preserve">Dolomitic limestone</w:t>
            </w:r>
          </w:p>
        </w:tc>
        <w:tc>
          <w:tcPr>
            <w:tcW w:type="dxa" w:w="1600"/>
            <w:tcMar>
              <w:top w:type="dxa" w:w="60"/>
              <w:left w:type="dxa" w:w="90"/>
              <w:bottom w:type="dxa" w:w="60"/>
              <w:right w:type="dxa" w:w="90"/>
            </w:tcMar>
          </w:tcPr>
          <w:p>
            <w:pPr>
              <w:jc w:val="center"/>
            </w:pPr>
            <w:r>
              <w:rPr>
                <w:rFonts w:ascii="Arial" w:cs="Arial" w:eastAsia="Arial" w:hAnsi="Arial"/>
                <w:b w:val="false"/>
                <w:bCs w:val="false"/>
                <w:sz w:val="17"/>
                <w:szCs w:val="17"/>
              </w:rPr>
              <w:t xml:space="preserve">Yes</w:t>
            </w:r>
          </w:p>
        </w:tc>
      </w:tr>
      <w:tr>
        <w:trPr>
          <w:tblHeader w:val="false"/>
        </w:trPr>
        <w:tc>
          <w:tcPr>
            <w:tcW w:type="dxa" w:w="2400"/>
            <w:tcMar>
              <w:top w:type="dxa" w:w="60"/>
              <w:left w:type="dxa" w:w="90"/>
              <w:bottom w:type="dxa" w:w="60"/>
              <w:right w:type="dxa" w:w="90"/>
            </w:tcMar>
          </w:tcPr>
          <w:p>
            <w:pPr>
              <w:jc w:val="left"/>
            </w:pPr>
            <w:r>
              <w:rPr>
                <w:rFonts w:ascii="Arial" w:cs="Arial" w:eastAsia="Arial" w:hAnsi="Arial"/>
                <w:b w:val="false"/>
                <w:bCs w:val="false"/>
                <w:sz w:val="17"/>
                <w:szCs w:val="17"/>
              </w:rPr>
              <w:t xml:space="preserve">Hiawatha Castle</w:t>
            </w:r>
          </w:p>
        </w:tc>
        <w:tc>
          <w:tcPr>
            <w:tcW w:type="dxa" w:w="2600"/>
            <w:tcMar>
              <w:top w:type="dxa" w:w="60"/>
              <w:left w:type="dxa" w:w="90"/>
              <w:bottom w:type="dxa" w:w="60"/>
              <w:right w:type="dxa" w:w="90"/>
            </w:tcMar>
          </w:tcPr>
          <w:p>
            <w:pPr>
              <w:jc w:val="center"/>
            </w:pPr>
            <w:r>
              <w:rPr>
                <w:rFonts w:ascii="Arial" w:cs="Arial" w:eastAsia="Arial" w:hAnsi="Arial"/>
                <w:b w:val="false"/>
                <w:bCs w:val="false"/>
                <w:sz w:val="17"/>
                <w:szCs w:val="17"/>
              </w:rPr>
              <w:t xml:space="preserve">Castle</w:t>
            </w:r>
          </w:p>
        </w:tc>
        <w:tc>
          <w:tcPr>
            <w:tcW w:type="dxa" w:w="2760"/>
            <w:tcMar>
              <w:top w:type="dxa" w:w="60"/>
              <w:left w:type="dxa" w:w="90"/>
              <w:bottom w:type="dxa" w:w="60"/>
              <w:right w:type="dxa" w:w="90"/>
            </w:tcMar>
          </w:tcPr>
          <w:p>
            <w:pPr>
              <w:jc w:val="center"/>
            </w:pPr>
            <w:r>
              <w:rPr>
                <w:rFonts w:ascii="Arial" w:cs="Arial" w:eastAsia="Arial" w:hAnsi="Arial"/>
                <w:b w:val="false"/>
                <w:bCs w:val="false"/>
                <w:sz w:val="17"/>
                <w:szCs w:val="17"/>
              </w:rPr>
              <w:t xml:space="preserve">Dolomitic limestone</w:t>
            </w:r>
          </w:p>
        </w:tc>
        <w:tc>
          <w:tcPr>
            <w:tcW w:type="dxa" w:w="1600"/>
            <w:tcMar>
              <w:top w:type="dxa" w:w="60"/>
              <w:left w:type="dxa" w:w="90"/>
              <w:bottom w:type="dxa" w:w="60"/>
              <w:right w:type="dxa" w:w="90"/>
            </w:tcMar>
          </w:tcPr>
          <w:p>
            <w:pPr>
              <w:jc w:val="center"/>
            </w:pPr>
            <w:r>
              <w:rPr>
                <w:rFonts w:ascii="Arial" w:cs="Arial" w:eastAsia="Arial" w:hAnsi="Arial"/>
                <w:b w:val="false"/>
                <w:bCs w:val="false"/>
                <w:sz w:val="17"/>
                <w:szCs w:val="17"/>
              </w:rPr>
              <w:t xml:space="preserve">Yes</w:t>
            </w:r>
          </w:p>
        </w:tc>
      </w:tr>
      <w:tr>
        <w:trPr>
          <w:tblHeader w:val="false"/>
        </w:trPr>
        <w:tc>
          <w:tcPr>
            <w:tcW w:type="dxa" w:w="2400"/>
            <w:tcMar>
              <w:top w:type="dxa" w:w="60"/>
              <w:left w:type="dxa" w:w="90"/>
              <w:bottom w:type="dxa" w:w="60"/>
              <w:right w:type="dxa" w:w="90"/>
            </w:tcMar>
          </w:tcPr>
          <w:p>
            <w:pPr>
              <w:jc w:val="left"/>
            </w:pPr>
            <w:r>
              <w:rPr>
                <w:rFonts w:ascii="Arial" w:cs="Arial" w:eastAsia="Arial" w:hAnsi="Arial"/>
                <w:b w:val="false"/>
                <w:bCs w:val="false"/>
                <w:sz w:val="17"/>
                <w:szCs w:val="17"/>
              </w:rPr>
              <w:t xml:space="preserve">Huron</w:t>
            </w:r>
          </w:p>
        </w:tc>
        <w:tc>
          <w:tcPr>
            <w:tcW w:type="dxa" w:w="2600"/>
            <w:tcMar>
              <w:top w:type="dxa" w:w="60"/>
              <w:left w:type="dxa" w:w="90"/>
              <w:bottom w:type="dxa" w:w="60"/>
              <w:right w:type="dxa" w:w="90"/>
            </w:tcMar>
          </w:tcPr>
          <w:p>
            <w:pPr>
              <w:jc w:val="center"/>
            </w:pPr>
            <w:r>
              <w:rPr>
                <w:rFonts w:ascii="Arial" w:cs="Arial" w:eastAsia="Arial" w:hAnsi="Arial"/>
                <w:b w:val="false"/>
                <w:bCs w:val="false"/>
                <w:sz w:val="17"/>
                <w:szCs w:val="17"/>
              </w:rPr>
              <w:t xml:space="preserve">Ashlar, Field Ledge, Ledge</w:t>
            </w:r>
          </w:p>
        </w:tc>
        <w:tc>
          <w:tcPr>
            <w:tcW w:type="dxa" w:w="2760"/>
            <w:tcMar>
              <w:top w:type="dxa" w:w="60"/>
              <w:left w:type="dxa" w:w="90"/>
              <w:bottom w:type="dxa" w:w="60"/>
              <w:right w:type="dxa" w:w="90"/>
            </w:tcMar>
          </w:tcPr>
          <w:p>
            <w:pPr>
              <w:jc w:val="center"/>
            </w:pPr>
            <w:r>
              <w:rPr>
                <w:rFonts w:ascii="Arial" w:cs="Arial" w:eastAsia="Arial" w:hAnsi="Arial"/>
                <w:b w:val="false"/>
                <w:bCs w:val="false"/>
                <w:sz w:val="17"/>
                <w:szCs w:val="17"/>
              </w:rPr>
              <w:t xml:space="preserve">Dolomitic limestone / sandstone</w:t>
            </w:r>
          </w:p>
        </w:tc>
        <w:tc>
          <w:tcPr>
            <w:tcW w:type="dxa" w:w="1600"/>
            <w:tcMar>
              <w:top w:type="dxa" w:w="60"/>
              <w:left w:type="dxa" w:w="90"/>
              <w:bottom w:type="dxa" w:w="60"/>
              <w:right w:type="dxa" w:w="90"/>
            </w:tcMar>
          </w:tcPr>
          <w:p>
            <w:pPr>
              <w:jc w:val="center"/>
            </w:pPr>
            <w:r>
              <w:rPr>
                <w:rFonts w:ascii="Arial" w:cs="Arial" w:eastAsia="Arial" w:hAnsi="Arial"/>
                <w:b w:val="false"/>
                <w:bCs w:val="false"/>
                <w:sz w:val="17"/>
                <w:szCs w:val="17"/>
              </w:rPr>
              <w:t xml:space="preserve">Yes</w:t>
            </w:r>
          </w:p>
        </w:tc>
      </w:tr>
      <w:tr>
        <w:trPr>
          <w:tblHeader w:val="false"/>
        </w:trPr>
        <w:tc>
          <w:tcPr>
            <w:tcW w:type="dxa" w:w="2400"/>
            <w:tcMar>
              <w:top w:type="dxa" w:w="60"/>
              <w:left w:type="dxa" w:w="90"/>
              <w:bottom w:type="dxa" w:w="60"/>
              <w:right w:type="dxa" w:w="90"/>
            </w:tcMar>
          </w:tcPr>
          <w:p>
            <w:pPr>
              <w:jc w:val="left"/>
            </w:pPr>
            <w:r>
              <w:rPr>
                <w:rFonts w:ascii="Arial" w:cs="Arial" w:eastAsia="Arial" w:hAnsi="Arial"/>
                <w:b w:val="false"/>
                <w:bCs w:val="false"/>
                <w:sz w:val="17"/>
                <w:szCs w:val="17"/>
              </w:rPr>
              <w:t xml:space="preserve">Iron Mountain</w:t>
            </w:r>
          </w:p>
        </w:tc>
        <w:tc>
          <w:tcPr>
            <w:tcW w:type="dxa" w:w="2600"/>
            <w:tcMar>
              <w:top w:type="dxa" w:w="60"/>
              <w:left w:type="dxa" w:w="90"/>
              <w:bottom w:type="dxa" w:w="60"/>
              <w:right w:type="dxa" w:w="90"/>
            </w:tcMar>
          </w:tcPr>
          <w:p>
            <w:pPr>
              <w:jc w:val="center"/>
            </w:pPr>
            <w:r>
              <w:rPr>
                <w:rFonts w:ascii="Arial" w:cs="Arial" w:eastAsia="Arial" w:hAnsi="Arial"/>
                <w:b w:val="false"/>
                <w:bCs w:val="false"/>
                <w:sz w:val="17"/>
                <w:szCs w:val="17"/>
              </w:rPr>
              <w:t xml:space="preserve">Ashlar, Field Ledge</w:t>
            </w:r>
          </w:p>
        </w:tc>
        <w:tc>
          <w:tcPr>
            <w:tcW w:type="dxa" w:w="2760"/>
            <w:tcMar>
              <w:top w:type="dxa" w:w="60"/>
              <w:left w:type="dxa" w:w="90"/>
              <w:bottom w:type="dxa" w:w="60"/>
              <w:right w:type="dxa" w:w="90"/>
            </w:tcMar>
          </w:tcPr>
          <w:p>
            <w:pPr>
              <w:jc w:val="center"/>
            </w:pPr>
            <w:r>
              <w:rPr>
                <w:rFonts w:ascii="Arial" w:cs="Arial" w:eastAsia="Arial" w:hAnsi="Arial"/>
                <w:b w:val="false"/>
                <w:bCs w:val="false"/>
                <w:sz w:val="17"/>
                <w:szCs w:val="17"/>
              </w:rPr>
              <w:t xml:space="preserve">Dolomitic limestone</w:t>
            </w:r>
          </w:p>
        </w:tc>
        <w:tc>
          <w:tcPr>
            <w:tcW w:type="dxa" w:w="1600"/>
            <w:tcMar>
              <w:top w:type="dxa" w:w="60"/>
              <w:left w:type="dxa" w:w="90"/>
              <w:bottom w:type="dxa" w:w="60"/>
              <w:right w:type="dxa" w:w="90"/>
            </w:tcMar>
          </w:tcPr>
          <w:p>
            <w:pPr>
              <w:jc w:val="center"/>
            </w:pPr>
            <w:r>
              <w:rPr>
                <w:rFonts w:ascii="Arial" w:cs="Arial" w:eastAsia="Arial" w:hAnsi="Arial"/>
                <w:b w:val="false"/>
                <w:bCs w:val="false"/>
                <w:sz w:val="17"/>
                <w:szCs w:val="17"/>
              </w:rPr>
              <w:t xml:space="preserve">Yes</w:t>
            </w:r>
          </w:p>
        </w:tc>
      </w:tr>
      <w:tr>
        <w:trPr>
          <w:tblHeader w:val="false"/>
        </w:trPr>
        <w:tc>
          <w:tcPr>
            <w:tcW w:type="dxa" w:w="2400"/>
            <w:tcMar>
              <w:top w:type="dxa" w:w="60"/>
              <w:left w:type="dxa" w:w="90"/>
              <w:bottom w:type="dxa" w:w="60"/>
              <w:right w:type="dxa" w:w="90"/>
            </w:tcMar>
          </w:tcPr>
          <w:p>
            <w:pPr>
              <w:jc w:val="left"/>
            </w:pPr>
            <w:r>
              <w:rPr>
                <w:rFonts w:ascii="Arial" w:cs="Arial" w:eastAsia="Arial" w:hAnsi="Arial"/>
                <w:b w:val="false"/>
                <w:bCs w:val="false"/>
                <w:sz w:val="17"/>
                <w:szCs w:val="17"/>
              </w:rPr>
              <w:t xml:space="preserve">Michigan Granite Cobble</w:t>
            </w:r>
          </w:p>
        </w:tc>
        <w:tc>
          <w:tcPr>
            <w:tcW w:type="dxa" w:w="2600"/>
            <w:tcMar>
              <w:top w:type="dxa" w:w="60"/>
              <w:left w:type="dxa" w:w="90"/>
              <w:bottom w:type="dxa" w:w="60"/>
              <w:right w:type="dxa" w:w="90"/>
            </w:tcMar>
          </w:tcPr>
          <w:p>
            <w:pPr>
              <w:jc w:val="center"/>
            </w:pPr>
            <w:r>
              <w:rPr>
                <w:rFonts w:ascii="Arial" w:cs="Arial" w:eastAsia="Arial" w:hAnsi="Arial"/>
                <w:b w:val="false"/>
                <w:bCs w:val="false"/>
                <w:sz w:val="17"/>
                <w:szCs w:val="17"/>
              </w:rPr>
              <w:t xml:space="preserve">Cobble</w:t>
            </w:r>
          </w:p>
        </w:tc>
        <w:tc>
          <w:tcPr>
            <w:tcW w:type="dxa" w:w="2760"/>
            <w:tcMar>
              <w:top w:type="dxa" w:w="60"/>
              <w:left w:type="dxa" w:w="90"/>
              <w:bottom w:type="dxa" w:w="60"/>
              <w:right w:type="dxa" w:w="90"/>
            </w:tcMar>
          </w:tcPr>
          <w:p>
            <w:pPr>
              <w:jc w:val="center"/>
            </w:pPr>
            <w:r>
              <w:rPr>
                <w:rFonts w:ascii="Arial" w:cs="Arial" w:eastAsia="Arial" w:hAnsi="Arial"/>
                <w:b w:val="false"/>
                <w:bCs w:val="false"/>
                <w:sz w:val="17"/>
                <w:szCs w:val="17"/>
              </w:rPr>
              <w:t xml:space="preserve">Granite / basalt fieldstone</w:t>
            </w:r>
          </w:p>
        </w:tc>
        <w:tc>
          <w:tcPr>
            <w:tcW w:type="dxa" w:w="1600"/>
            <w:tcMar>
              <w:top w:type="dxa" w:w="60"/>
              <w:left w:type="dxa" w:w="90"/>
              <w:bottom w:type="dxa" w:w="60"/>
              <w:right w:type="dxa" w:w="90"/>
            </w:tcMar>
          </w:tcPr>
          <w:p>
            <w:pPr>
              <w:jc w:val="center"/>
            </w:pPr>
            <w:r>
              <w:rPr>
                <w:rFonts w:ascii="Arial" w:cs="Arial" w:eastAsia="Arial" w:hAnsi="Arial"/>
                <w:b w:val="false"/>
                <w:bCs w:val="false"/>
                <w:sz w:val="17"/>
                <w:szCs w:val="17"/>
              </w:rPr>
              <w:t xml:space="preserve">Yes</w:t>
            </w:r>
          </w:p>
        </w:tc>
      </w:tr>
      <w:tr>
        <w:trPr>
          <w:tblHeader w:val="false"/>
        </w:trPr>
        <w:tc>
          <w:tcPr>
            <w:tcW w:type="dxa" w:w="2400"/>
            <w:tcMar>
              <w:top w:type="dxa" w:w="60"/>
              <w:left w:type="dxa" w:w="90"/>
              <w:bottom w:type="dxa" w:w="60"/>
              <w:right w:type="dxa" w:w="90"/>
            </w:tcMar>
          </w:tcPr>
          <w:p>
            <w:pPr>
              <w:jc w:val="left"/>
            </w:pPr>
            <w:r>
              <w:rPr>
                <w:rFonts w:ascii="Arial" w:cs="Arial" w:eastAsia="Arial" w:hAnsi="Arial"/>
                <w:b w:val="false"/>
                <w:bCs w:val="false"/>
                <w:sz w:val="17"/>
                <w:szCs w:val="17"/>
              </w:rPr>
              <w:t xml:space="preserve">Michigan Split Granite</w:t>
            </w:r>
          </w:p>
        </w:tc>
        <w:tc>
          <w:tcPr>
            <w:tcW w:type="dxa" w:w="2600"/>
            <w:tcMar>
              <w:top w:type="dxa" w:w="60"/>
              <w:left w:type="dxa" w:w="90"/>
              <w:bottom w:type="dxa" w:w="60"/>
              <w:right w:type="dxa" w:w="90"/>
            </w:tcMar>
          </w:tcPr>
          <w:p>
            <w:pPr>
              <w:jc w:val="center"/>
            </w:pPr>
            <w:r>
              <w:rPr>
                <w:rFonts w:ascii="Arial" w:cs="Arial" w:eastAsia="Arial" w:hAnsi="Arial"/>
                <w:b w:val="false"/>
                <w:bCs w:val="false"/>
                <w:sz w:val="17"/>
                <w:szCs w:val="17"/>
              </w:rPr>
              <w:t xml:space="preserve">Split</w:t>
            </w:r>
          </w:p>
        </w:tc>
        <w:tc>
          <w:tcPr>
            <w:tcW w:type="dxa" w:w="2760"/>
            <w:tcMar>
              <w:top w:type="dxa" w:w="60"/>
              <w:left w:type="dxa" w:w="90"/>
              <w:bottom w:type="dxa" w:w="60"/>
              <w:right w:type="dxa" w:w="90"/>
            </w:tcMar>
          </w:tcPr>
          <w:p>
            <w:pPr>
              <w:jc w:val="center"/>
            </w:pPr>
            <w:r>
              <w:rPr>
                <w:rFonts w:ascii="Arial" w:cs="Arial" w:eastAsia="Arial" w:hAnsi="Arial"/>
                <w:b w:val="false"/>
                <w:bCs w:val="false"/>
                <w:sz w:val="17"/>
                <w:szCs w:val="17"/>
              </w:rPr>
              <w:t xml:space="preserve">Granite / basalt fieldstone</w:t>
            </w:r>
          </w:p>
        </w:tc>
        <w:tc>
          <w:tcPr>
            <w:tcW w:type="dxa" w:w="1600"/>
            <w:tcMar>
              <w:top w:type="dxa" w:w="60"/>
              <w:left w:type="dxa" w:w="90"/>
              <w:bottom w:type="dxa" w:w="60"/>
              <w:right w:type="dxa" w:w="90"/>
            </w:tcMar>
          </w:tcPr>
          <w:p>
            <w:pPr>
              <w:jc w:val="center"/>
            </w:pPr>
            <w:r>
              <w:rPr>
                <w:rFonts w:ascii="Arial" w:cs="Arial" w:eastAsia="Arial" w:hAnsi="Arial"/>
                <w:b w:val="false"/>
                <w:bCs w:val="false"/>
                <w:sz w:val="17"/>
                <w:szCs w:val="17"/>
              </w:rPr>
              <w:t xml:space="preserve">Yes</w:t>
            </w:r>
          </w:p>
        </w:tc>
      </w:tr>
      <w:tr>
        <w:trPr>
          <w:tblHeader w:val="false"/>
        </w:trPr>
        <w:tc>
          <w:tcPr>
            <w:tcW w:type="dxa" w:w="2400"/>
            <w:tcMar>
              <w:top w:type="dxa" w:w="60"/>
              <w:left w:type="dxa" w:w="90"/>
              <w:bottom w:type="dxa" w:w="60"/>
              <w:right w:type="dxa" w:w="90"/>
            </w:tcMar>
          </w:tcPr>
          <w:p>
            <w:pPr>
              <w:jc w:val="left"/>
            </w:pPr>
            <w:r>
              <w:rPr>
                <w:rFonts w:ascii="Arial" w:cs="Arial" w:eastAsia="Arial" w:hAnsi="Arial"/>
                <w:b w:val="false"/>
                <w:bCs w:val="false"/>
                <w:sz w:val="17"/>
                <w:szCs w:val="17"/>
              </w:rPr>
              <w:t xml:space="preserve">Old Mission</w:t>
            </w:r>
          </w:p>
        </w:tc>
        <w:tc>
          <w:tcPr>
            <w:tcW w:type="dxa" w:w="2600"/>
            <w:tcMar>
              <w:top w:type="dxa" w:w="60"/>
              <w:left w:type="dxa" w:w="90"/>
              <w:bottom w:type="dxa" w:w="60"/>
              <w:right w:type="dxa" w:w="90"/>
            </w:tcMar>
          </w:tcPr>
          <w:p>
            <w:pPr>
              <w:jc w:val="center"/>
            </w:pPr>
            <w:r>
              <w:rPr>
                <w:rFonts w:ascii="Arial" w:cs="Arial" w:eastAsia="Arial" w:hAnsi="Arial"/>
                <w:b w:val="false"/>
                <w:bCs w:val="false"/>
                <w:sz w:val="17"/>
                <w:szCs w:val="17"/>
              </w:rPr>
              <w:t xml:space="preserve">Ashlar</w:t>
            </w:r>
          </w:p>
        </w:tc>
        <w:tc>
          <w:tcPr>
            <w:tcW w:type="dxa" w:w="2760"/>
            <w:tcMar>
              <w:top w:type="dxa" w:w="60"/>
              <w:left w:type="dxa" w:w="90"/>
              <w:bottom w:type="dxa" w:w="60"/>
              <w:right w:type="dxa" w:w="90"/>
            </w:tcMar>
          </w:tcPr>
          <w:p>
            <w:pPr>
              <w:jc w:val="center"/>
            </w:pPr>
            <w:r>
              <w:rPr>
                <w:rFonts w:ascii="Arial" w:cs="Arial" w:eastAsia="Arial" w:hAnsi="Arial"/>
                <w:b w:val="false"/>
                <w:bCs w:val="false"/>
                <w:sz w:val="17"/>
                <w:szCs w:val="17"/>
              </w:rPr>
              <w:t xml:space="preserve">Dolomitic limestone</w:t>
            </w:r>
          </w:p>
        </w:tc>
        <w:tc>
          <w:tcPr>
            <w:tcW w:type="dxa" w:w="1600"/>
            <w:tcMar>
              <w:top w:type="dxa" w:w="60"/>
              <w:left w:type="dxa" w:w="90"/>
              <w:bottom w:type="dxa" w:w="60"/>
              <w:right w:type="dxa" w:w="90"/>
            </w:tcMar>
          </w:tcPr>
          <w:p>
            <w:pPr>
              <w:jc w:val="center"/>
            </w:pPr>
            <w:r>
              <w:rPr>
                <w:rFonts w:ascii="Arial" w:cs="Arial" w:eastAsia="Arial" w:hAnsi="Arial"/>
                <w:b w:val="false"/>
                <w:bCs w:val="false"/>
                <w:sz w:val="17"/>
                <w:szCs w:val="17"/>
              </w:rPr>
              <w:t xml:space="preserve">Yes</w:t>
            </w:r>
          </w:p>
        </w:tc>
      </w:tr>
      <w:tr>
        <w:trPr>
          <w:tblHeader w:val="false"/>
        </w:trPr>
        <w:tc>
          <w:tcPr>
            <w:tcW w:type="dxa" w:w="2400"/>
            <w:tcMar>
              <w:top w:type="dxa" w:w="60"/>
              <w:left w:type="dxa" w:w="90"/>
              <w:bottom w:type="dxa" w:w="60"/>
              <w:right w:type="dxa" w:w="90"/>
            </w:tcMar>
          </w:tcPr>
          <w:p>
            <w:pPr>
              <w:jc w:val="left"/>
            </w:pPr>
            <w:r>
              <w:rPr>
                <w:rFonts w:ascii="Arial" w:cs="Arial" w:eastAsia="Arial" w:hAnsi="Arial"/>
                <w:b w:val="false"/>
                <w:bCs w:val="false"/>
                <w:sz w:val="17"/>
                <w:szCs w:val="17"/>
              </w:rPr>
              <w:t xml:space="preserve">Saint Clare Castle</w:t>
            </w:r>
          </w:p>
        </w:tc>
        <w:tc>
          <w:tcPr>
            <w:tcW w:type="dxa" w:w="2600"/>
            <w:tcMar>
              <w:top w:type="dxa" w:w="60"/>
              <w:left w:type="dxa" w:w="90"/>
              <w:bottom w:type="dxa" w:w="60"/>
              <w:right w:type="dxa" w:w="90"/>
            </w:tcMar>
          </w:tcPr>
          <w:p>
            <w:pPr>
              <w:jc w:val="center"/>
            </w:pPr>
            <w:r>
              <w:rPr>
                <w:rFonts w:ascii="Arial" w:cs="Arial" w:eastAsia="Arial" w:hAnsi="Arial"/>
                <w:b w:val="false"/>
                <w:bCs w:val="false"/>
                <w:sz w:val="17"/>
                <w:szCs w:val="17"/>
              </w:rPr>
              <w:t xml:space="preserve">Castle</w:t>
            </w:r>
          </w:p>
        </w:tc>
        <w:tc>
          <w:tcPr>
            <w:tcW w:type="dxa" w:w="2760"/>
            <w:tcMar>
              <w:top w:type="dxa" w:w="60"/>
              <w:left w:type="dxa" w:w="90"/>
              <w:bottom w:type="dxa" w:w="60"/>
              <w:right w:type="dxa" w:w="90"/>
            </w:tcMar>
          </w:tcPr>
          <w:p>
            <w:pPr>
              <w:jc w:val="center"/>
            </w:pPr>
            <w:r>
              <w:rPr>
                <w:rFonts w:ascii="Arial" w:cs="Arial" w:eastAsia="Arial" w:hAnsi="Arial"/>
                <w:b w:val="false"/>
                <w:bCs w:val="false"/>
                <w:sz w:val="17"/>
                <w:szCs w:val="17"/>
              </w:rPr>
              <w:t xml:space="preserve">Dolomitic limestone</w:t>
            </w:r>
          </w:p>
        </w:tc>
        <w:tc>
          <w:tcPr>
            <w:tcW w:type="dxa" w:w="1600"/>
            <w:tcMar>
              <w:top w:type="dxa" w:w="60"/>
              <w:left w:type="dxa" w:w="90"/>
              <w:bottom w:type="dxa" w:w="60"/>
              <w:right w:type="dxa" w:w="90"/>
            </w:tcMar>
          </w:tcPr>
          <w:p>
            <w:pPr>
              <w:jc w:val="center"/>
            </w:pPr>
            <w:r>
              <w:rPr>
                <w:rFonts w:ascii="Arial" w:cs="Arial" w:eastAsia="Arial" w:hAnsi="Arial"/>
                <w:b w:val="false"/>
                <w:bCs w:val="false"/>
                <w:sz w:val="17"/>
                <w:szCs w:val="17"/>
              </w:rPr>
              <w:t xml:space="preserve">Yes</w:t>
            </w:r>
          </w:p>
        </w:tc>
      </w:tr>
      <w:tr>
        <w:trPr>
          <w:tblHeader w:val="false"/>
        </w:trPr>
        <w:tc>
          <w:tcPr>
            <w:tcW w:type="dxa" w:w="2400"/>
            <w:tcMar>
              <w:top w:type="dxa" w:w="60"/>
              <w:left w:type="dxa" w:w="90"/>
              <w:bottom w:type="dxa" w:w="60"/>
              <w:right w:type="dxa" w:w="90"/>
            </w:tcMar>
          </w:tcPr>
          <w:p>
            <w:pPr>
              <w:jc w:val="left"/>
            </w:pPr>
            <w:r>
              <w:rPr>
                <w:rFonts w:ascii="Arial" w:cs="Arial" w:eastAsia="Arial" w:hAnsi="Arial"/>
                <w:b w:val="false"/>
                <w:bCs w:val="false"/>
                <w:sz w:val="17"/>
                <w:szCs w:val="17"/>
              </w:rPr>
              <w:t xml:space="preserve">Silver Lake</w:t>
            </w:r>
          </w:p>
        </w:tc>
        <w:tc>
          <w:tcPr>
            <w:tcW w:type="dxa" w:w="2600"/>
            <w:tcMar>
              <w:top w:type="dxa" w:w="60"/>
              <w:left w:type="dxa" w:w="90"/>
              <w:bottom w:type="dxa" w:w="60"/>
              <w:right w:type="dxa" w:w="90"/>
            </w:tcMar>
          </w:tcPr>
          <w:p>
            <w:pPr>
              <w:jc w:val="center"/>
            </w:pPr>
            <w:r>
              <w:rPr>
                <w:rFonts w:ascii="Arial" w:cs="Arial" w:eastAsia="Arial" w:hAnsi="Arial"/>
                <w:b w:val="false"/>
                <w:bCs w:val="false"/>
                <w:sz w:val="17"/>
                <w:szCs w:val="17"/>
              </w:rPr>
              <w:t xml:space="preserve">Ashlar</w:t>
            </w:r>
          </w:p>
        </w:tc>
        <w:tc>
          <w:tcPr>
            <w:tcW w:type="dxa" w:w="2760"/>
            <w:tcMar>
              <w:top w:type="dxa" w:w="60"/>
              <w:left w:type="dxa" w:w="90"/>
              <w:bottom w:type="dxa" w:w="60"/>
              <w:right w:type="dxa" w:w="90"/>
            </w:tcMar>
          </w:tcPr>
          <w:p>
            <w:pPr>
              <w:jc w:val="center"/>
            </w:pPr>
            <w:r>
              <w:rPr>
                <w:rFonts w:ascii="Arial" w:cs="Arial" w:eastAsia="Arial" w:hAnsi="Arial"/>
                <w:b w:val="false"/>
                <w:bCs w:val="false"/>
                <w:sz w:val="17"/>
                <w:szCs w:val="17"/>
              </w:rPr>
              <w:t xml:space="preserve">Dolomitic limestone</w:t>
            </w:r>
          </w:p>
        </w:tc>
        <w:tc>
          <w:tcPr>
            <w:tcW w:type="dxa" w:w="1600"/>
            <w:tcMar>
              <w:top w:type="dxa" w:w="60"/>
              <w:left w:type="dxa" w:w="90"/>
              <w:bottom w:type="dxa" w:w="60"/>
              <w:right w:type="dxa" w:w="90"/>
            </w:tcMar>
          </w:tcPr>
          <w:p>
            <w:pPr>
              <w:jc w:val="center"/>
            </w:pPr>
            <w:r>
              <w:rPr>
                <w:rFonts w:ascii="Arial" w:cs="Arial" w:eastAsia="Arial" w:hAnsi="Arial"/>
                <w:b w:val="false"/>
                <w:bCs w:val="false"/>
                <w:sz w:val="17"/>
                <w:szCs w:val="17"/>
              </w:rPr>
              <w:t xml:space="preserve">Yes</w:t>
            </w:r>
          </w:p>
        </w:tc>
      </w:tr>
      <w:tr>
        <w:trPr>
          <w:tblHeader w:val="false"/>
        </w:trPr>
        <w:tc>
          <w:tcPr>
            <w:tcW w:type="dxa" w:w="2400"/>
            <w:tcMar>
              <w:top w:type="dxa" w:w="60"/>
              <w:left w:type="dxa" w:w="90"/>
              <w:bottom w:type="dxa" w:w="60"/>
              <w:right w:type="dxa" w:w="90"/>
            </w:tcMar>
          </w:tcPr>
          <w:p>
            <w:pPr>
              <w:jc w:val="left"/>
            </w:pPr>
            <w:r>
              <w:rPr>
                <w:rFonts w:ascii="Arial" w:cs="Arial" w:eastAsia="Arial" w:hAnsi="Arial"/>
                <w:b w:val="false"/>
                <w:bCs w:val="false"/>
                <w:sz w:val="17"/>
                <w:szCs w:val="17"/>
              </w:rPr>
              <w:t xml:space="preserve">Wolf Creek Cobble</w:t>
            </w:r>
          </w:p>
        </w:tc>
        <w:tc>
          <w:tcPr>
            <w:tcW w:type="dxa" w:w="2600"/>
            <w:tcMar>
              <w:top w:type="dxa" w:w="60"/>
              <w:left w:type="dxa" w:w="90"/>
              <w:bottom w:type="dxa" w:w="60"/>
              <w:right w:type="dxa" w:w="90"/>
            </w:tcMar>
          </w:tcPr>
          <w:p>
            <w:pPr>
              <w:jc w:val="center"/>
            </w:pPr>
            <w:r>
              <w:rPr>
                <w:rFonts w:ascii="Arial" w:cs="Arial" w:eastAsia="Arial" w:hAnsi="Arial"/>
                <w:b w:val="false"/>
                <w:bCs w:val="false"/>
                <w:sz w:val="17"/>
                <w:szCs w:val="17"/>
              </w:rPr>
              <w:t xml:space="preserve">Cobble</w:t>
            </w:r>
          </w:p>
        </w:tc>
        <w:tc>
          <w:tcPr>
            <w:tcW w:type="dxa" w:w="2760"/>
            <w:tcMar>
              <w:top w:type="dxa" w:w="60"/>
              <w:left w:type="dxa" w:w="90"/>
              <w:bottom w:type="dxa" w:w="60"/>
              <w:right w:type="dxa" w:w="90"/>
            </w:tcMar>
          </w:tcPr>
          <w:p>
            <w:pPr>
              <w:jc w:val="center"/>
            </w:pPr>
            <w:r>
              <w:rPr>
                <w:rFonts w:ascii="Arial" w:cs="Arial" w:eastAsia="Arial" w:hAnsi="Arial"/>
                <w:b w:val="false"/>
                <w:bCs w:val="false"/>
                <w:sz w:val="17"/>
                <w:szCs w:val="17"/>
              </w:rPr>
              <w:t xml:space="preserve">Dolomitic limestone / mixed fieldstone</w:t>
            </w:r>
          </w:p>
        </w:tc>
        <w:tc>
          <w:tcPr>
            <w:tcW w:type="dxa" w:w="1600"/>
            <w:tcMar>
              <w:top w:type="dxa" w:w="60"/>
              <w:left w:type="dxa" w:w="90"/>
              <w:bottom w:type="dxa" w:w="60"/>
              <w:right w:type="dxa" w:w="90"/>
            </w:tcMar>
          </w:tcPr>
          <w:p>
            <w:pPr>
              <w:jc w:val="center"/>
            </w:pPr>
            <w:r>
              <w:rPr>
                <w:rFonts w:ascii="Arial" w:cs="Arial" w:eastAsia="Arial" w:hAnsi="Arial"/>
                <w:b w:val="false"/>
                <w:bCs w:val="false"/>
                <w:sz w:val="17"/>
                <w:szCs w:val="17"/>
              </w:rPr>
              <w:t xml:space="preserve">Yes</w:t>
            </w:r>
          </w:p>
        </w:tc>
      </w:tr>
    </w:tbl>
    <w:p>
      <w:pPr>
        <w:spacing w:after="100"/>
      </w:pPr>
    </w:p>
    <w:p>
      <w:pPr>
        <w:pBdr>
          <w:left w:val="single" w:color="7F7F7F" w:sz="12" w:space="6"/>
        </w:pBdr>
        <w:shd w:fill="F2F2F2" w:val="clear"/>
        <w:spacing w:after="120" w:before="120"/>
        <w:ind w:left="720" w:right="360"/>
      </w:pPr>
      <w:r>
        <w:rPr>
          <w:rFonts w:ascii="Arial" w:cs="Arial" w:eastAsia="Arial" w:hAnsi="Arial"/>
          <w:i/>
          <w:iCs/>
          <w:sz w:val="18"/>
          <w:szCs w:val="18"/>
        </w:rPr>
        <w:t xml:space="preserve">SPECIFIER NOTE: Availability changes with quarry production. Confirm with the supplier during design development rather than at bid.</w:t>
      </w:r>
    </w:p>
    <w:p>
      <w:pPr>
        <w:spacing w:after="240"/>
      </w:pPr>
    </w:p>
    <w:p>
      <w:pPr>
        <w:spacing w:before="200"/>
        <w:jc w:val="center"/>
      </w:pPr>
      <w:r>
        <w:rPr>
          <w:rFonts w:ascii="Arial" w:cs="Arial" w:eastAsia="Arial" w:hAnsi="Arial"/>
          <w:b/>
          <w:bCs/>
          <w:sz w:val="20"/>
          <w:szCs w:val="20"/>
        </w:rPr>
        <w:t xml:space="preserve">END OF SECTION 04 43 13.16</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pPr>
    <w:r>
      <w:rPr>
        <w:rFonts w:ascii="Arial" w:cs="Arial" w:eastAsia="Arial" w:hAnsi="Arial"/>
        <w:color w:val="595959"/>
        <w:sz w:val="16"/>
        <w:szCs w:val="16"/>
      </w:rPr>
      <w:t xml:space="preserve">Guide Specification  ·  Revised August 14, 2026	04 43 13.16 - </w:t>
    </w:r>
    <w:r>
      <w:rPr>
        <w:rFonts w:ascii="Arial" w:cs="Arial" w:eastAsia="Arial" w:hAnsi="Arial"/>
        <w:color w:val="59595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999999" w:sz="4" w:space="4"/>
      </w:pBdr>
      <w:tabs>
        <w:tab w:val="right" w:pos="9360"/>
      </w:tabs>
    </w:pPr>
    <w:r>
      <w:rPr>
        <w:rFonts w:ascii="Arial" w:cs="Arial" w:eastAsia="Arial" w:hAnsi="Arial"/>
        <w:color w:val="595959"/>
        <w:sz w:val="16"/>
        <w:szCs w:val="16"/>
      </w:rPr>
      <w:t xml:space="preserve">THE STONE MILL, INC.	SECTION 04 43 13.16 - ADHERED STONE MASONRY VENEER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04 43 13.16 - Adhered Stone Masonry Veneer</dc:title>
  <dc:creator>The Stone Mill, Inc.</dc:creator>
  <dc:description>Guide specification for natural stone masonry veneer</dc:description>
  <cp:lastModifiedBy>Un-named</cp:lastModifiedBy>
  <cp:revision>1</cp:revision>
  <dcterms:created xsi:type="dcterms:W3CDTF">2026-08-14T15:42:36.369Z</dcterms:created>
  <dcterms:modified xsi:type="dcterms:W3CDTF">2026-08-14T15:42:36.382Z</dcterms:modified>
</cp:coreProperties>
</file>

<file path=docProps/custom.xml><?xml version="1.0" encoding="utf-8"?>
<Properties xmlns="http://schemas.openxmlformats.org/officeDocument/2006/custom-properties" xmlns:vt="http://schemas.openxmlformats.org/officeDocument/2006/docPropsVTypes"/>
</file>